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>
      <w:pPr>
        <w:spacing w:line="500" w:lineRule="exact"/>
        <w:jc w:val="center"/>
        <w:rPr>
          <w:rFonts w:eastAsia="创艺简标宋"/>
          <w:sz w:val="32"/>
          <w:szCs w:val="32"/>
        </w:rPr>
      </w:pPr>
      <w:r>
        <w:rPr>
          <w:rFonts w:eastAsia="华文中宋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为保障广大考生和考务工作人员的生命安全和身体健康，确保考试工作的安全进行，请相关考生知悉、理解、配合、支持我</w:t>
      </w:r>
      <w:r>
        <w:rPr>
          <w:rFonts w:hint="eastAsia" w:eastAsia="仿宋"/>
          <w:sz w:val="32"/>
          <w:szCs w:val="32"/>
          <w:lang w:eastAsia="zh-CN"/>
        </w:rPr>
        <w:t>院</w:t>
      </w:r>
      <w:bookmarkStart w:id="0" w:name="_GoBack"/>
      <w:bookmarkEnd w:id="0"/>
      <w:r>
        <w:rPr>
          <w:rFonts w:eastAsia="仿宋"/>
          <w:sz w:val="32"/>
          <w:szCs w:val="32"/>
        </w:rPr>
        <w:t>公开招聘考试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考生应在现场资格审核或面试前自我健康观察，每日在“粤康码”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“穗康码”等健康二维码上如实进行健康申报，加强防疫知识学习，自觉做好自身健康管理，避免前往疫情中高风险地区，主动减少外出和不必要的聚集。具有国内中、高风险地区及现场资格审核或面试前 14 天内有国（境）外旅居史等流行病学史的报考者提供现场资格审核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面试前7天内核酸检测阴性证明。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二、“穗康码”为绿码且健康状况正常，经现场测量体温正常（37.3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黑体"/>
          <w:sz w:val="32"/>
          <w:szCs w:val="32"/>
        </w:rPr>
        <w:t>以下）的考生可正常参加现场资格审核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三、有以下情形之一的考生不能参加现场资格审核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（二）“穗康码”为红码、现场资格审核或面试前14天有国（境）外或国内中高风险地区旅居史的考生，不能提供现场资格审核或面试前7天内核酸检测阴性证明的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（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四、面试当天出现以下情形的安排 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考生在面试入场时再次测温仍发热（体温≥ 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考生在面试入场后发热的（体温≥37.3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），将立即停止该考生参与面试的各环节，并引导该考生至留观区，后续的处置参照</w:t>
      </w:r>
      <w:r>
        <w:rPr>
          <w:rFonts w:hint="eastAsia" w:eastAsia="仿宋_GB2312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 xml:space="preserve">。  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考生在现场资格审核或面试期间的义务</w:t>
      </w:r>
    </w:p>
    <w:p>
      <w:pPr>
        <w:numPr>
          <w:ilvl w:val="0"/>
          <w:numId w:val="1"/>
        </w:numPr>
        <w:spacing w:line="560" w:lineRule="exact"/>
        <w:ind w:firstLine="400" w:firstLineChars="12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1.考生应按规定或工作人员的要求佩戴口罩。考生进入资格审核单位或面试考场时，须全程佩戴口罩，但不能因口罩佩戴影响身份核验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2.自觉配合完成检测流程后从规定通道进入单位或考场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进单位或考场后在规定区域活动，资格审核或面试结束后应及时离开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3.如有相应症状或经检测发现有异常情况的，要按规定服从“不得参加考试”“流行病学调查”“就诊”或“核酸检测”等相关处置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（二）考生参加现场资格审核或面试的当天，均须提前填报，亲笔签署《</w:t>
      </w:r>
      <w:r>
        <w:rPr>
          <w:rFonts w:hint="eastAsia" w:eastAsia="仿宋"/>
          <w:sz w:val="32"/>
          <w:szCs w:val="32"/>
        </w:rPr>
        <w:t>个人健康</w:t>
      </w:r>
      <w:r>
        <w:rPr>
          <w:rFonts w:eastAsia="仿宋"/>
          <w:sz w:val="32"/>
          <w:szCs w:val="32"/>
        </w:rPr>
        <w:t>信息申报承诺书》，如实逐项填报个人健康信息，承诺已知悉告知的所有事项、证明义务和防疫要求，考生本人提交和现场出示的所有防疫材料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现场资格审核或面试期间考生出现发热(体温≥37.3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 </w:t>
      </w:r>
    </w:p>
    <w:sectPr>
      <w:pgSz w:w="11906" w:h="16838"/>
      <w:pgMar w:top="993" w:right="1274" w:bottom="1135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BA3E"/>
    <w:multiLevelType w:val="singleLevel"/>
    <w:tmpl w:val="5F1BBA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496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1061</Characters>
  <Lines>8</Lines>
  <Paragraphs>2</Paragraphs>
  <TotalTime>5</TotalTime>
  <ScaleCrop>false</ScaleCrop>
  <LinksUpToDate>false</LinksUpToDate>
  <CharactersWithSpaces>1244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马蹄神</cp:lastModifiedBy>
  <cp:lastPrinted>2020-11-20T03:48:00Z</cp:lastPrinted>
  <dcterms:modified xsi:type="dcterms:W3CDTF">2020-12-02T01:25:07Z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