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EF" w:rsidRDefault="001025EF" w:rsidP="001025EF">
      <w:pPr>
        <w:widowControl/>
        <w:shd w:val="clear" w:color="auto" w:fill="FFFFFF"/>
        <w:jc w:val="center"/>
        <w:textAlignment w:val="center"/>
        <w:outlineLvl w:val="1"/>
        <w:rPr>
          <w:rFonts w:ascii="黑体" w:eastAsia="黑体" w:hAnsi="黑体" w:cs="宋体" w:hint="eastAsia"/>
          <w:kern w:val="0"/>
          <w:sz w:val="44"/>
          <w:szCs w:val="44"/>
        </w:rPr>
      </w:pPr>
      <w:r w:rsidRPr="001025EF">
        <w:rPr>
          <w:rFonts w:ascii="黑体" w:eastAsia="黑体" w:hAnsi="黑体" w:cs="宋体" w:hint="eastAsia"/>
          <w:kern w:val="0"/>
          <w:sz w:val="44"/>
          <w:szCs w:val="44"/>
        </w:rPr>
        <w:t>广东省医学科学院</w:t>
      </w:r>
      <w:r w:rsidR="00137CCE" w:rsidRPr="001025EF">
        <w:rPr>
          <w:rFonts w:ascii="黑体" w:eastAsia="黑体" w:hAnsi="黑体" w:cs="宋体" w:hint="eastAsia"/>
          <w:kern w:val="0"/>
          <w:sz w:val="44"/>
          <w:szCs w:val="44"/>
        </w:rPr>
        <w:t>国际健康研究中心</w:t>
      </w:r>
    </w:p>
    <w:p w:rsidR="00137CCE" w:rsidRPr="001025EF" w:rsidRDefault="00137CCE" w:rsidP="001025EF">
      <w:pPr>
        <w:widowControl/>
        <w:shd w:val="clear" w:color="auto" w:fill="FFFFFF"/>
        <w:jc w:val="center"/>
        <w:textAlignment w:val="center"/>
        <w:outlineLvl w:val="1"/>
        <w:rPr>
          <w:rFonts w:ascii="黑体" w:eastAsia="黑体" w:hAnsi="黑体" w:cs="宋体"/>
          <w:kern w:val="0"/>
          <w:sz w:val="44"/>
          <w:szCs w:val="44"/>
        </w:rPr>
      </w:pPr>
      <w:r w:rsidRPr="001025EF">
        <w:rPr>
          <w:rFonts w:ascii="黑体" w:eastAsia="黑体" w:hAnsi="黑体" w:cs="宋体" w:hint="eastAsia"/>
          <w:kern w:val="0"/>
          <w:sz w:val="44"/>
          <w:szCs w:val="44"/>
        </w:rPr>
        <w:t>课题组招聘博士后</w:t>
      </w:r>
      <w:r w:rsidRPr="001025EF">
        <w:rPr>
          <w:rFonts w:asciiTheme="minorEastAsia" w:eastAsia="黑体" w:hAnsiTheme="minorEastAsia" w:cs="宋体" w:hint="eastAsia"/>
          <w:kern w:val="0"/>
          <w:sz w:val="44"/>
          <w:szCs w:val="44"/>
        </w:rPr>
        <w:t> </w:t>
      </w:r>
    </w:p>
    <w:p w:rsidR="00137CCE" w:rsidRPr="001025EF" w:rsidRDefault="00137CCE" w:rsidP="00137CCE">
      <w:pPr>
        <w:widowControl/>
        <w:shd w:val="clear" w:color="auto" w:fill="FFFFFF"/>
        <w:spacing w:after="46" w:line="258" w:lineRule="atLeast"/>
        <w:jc w:val="left"/>
        <w:textAlignment w:val="baseline"/>
        <w:rPr>
          <w:rFonts w:asciiTheme="minorEastAsia" w:hAnsiTheme="minorEastAsia" w:cs="宋体"/>
          <w:b/>
          <w:bCs/>
          <w:kern w:val="0"/>
          <w:sz w:val="32"/>
          <w:szCs w:val="15"/>
        </w:rPr>
      </w:pPr>
      <w:r w:rsidRPr="001025EF">
        <w:rPr>
          <w:rFonts w:asciiTheme="minorEastAsia" w:hAnsiTheme="minorEastAsia" w:cs="宋体" w:hint="eastAsia"/>
          <w:b/>
          <w:kern w:val="0"/>
          <w:sz w:val="28"/>
          <w:szCs w:val="13"/>
        </w:rPr>
        <w:t>一、中心及合作导师简介</w:t>
      </w:r>
      <w:r w:rsidRPr="001025EF">
        <w:rPr>
          <w:rFonts w:asciiTheme="minorEastAsia" w:hAnsiTheme="minorEastAsia" w:cs="宋体" w:hint="eastAsia"/>
          <w:b/>
          <w:kern w:val="0"/>
          <w:sz w:val="28"/>
          <w:szCs w:val="13"/>
        </w:rPr>
        <w:br/>
      </w:r>
      <w:r w:rsidRPr="001025EF">
        <w:rPr>
          <w:rFonts w:asciiTheme="minorEastAsia" w:hAnsiTheme="minorEastAsia" w:cs="宋体" w:hint="eastAsia"/>
          <w:kern w:val="0"/>
          <w:sz w:val="28"/>
          <w:szCs w:val="13"/>
        </w:rPr>
        <w:t xml:space="preserve">    国际健康研究中心是广东省人医院（广东省医学科学院）下属的高水平科学研究机构，设有健康大数据研究室、精准医学实验室、GCP药物与营养临床研究室，建有高性能计算集群、完备的基因编辑平台、以及生物样本库。</w:t>
      </w:r>
      <w:r w:rsidRPr="001025EF">
        <w:rPr>
          <w:rFonts w:asciiTheme="minorEastAsia" w:hAnsiTheme="minorEastAsia" w:cs="宋体" w:hint="eastAsia"/>
          <w:kern w:val="0"/>
          <w:sz w:val="28"/>
          <w:szCs w:val="13"/>
        </w:rPr>
        <w:br/>
      </w:r>
      <w:r w:rsidR="001025EF">
        <w:rPr>
          <w:rFonts w:asciiTheme="minorEastAsia" w:hAnsiTheme="minorEastAsia" w:cs="宋体" w:hint="eastAsia"/>
          <w:kern w:val="0"/>
          <w:sz w:val="28"/>
          <w:szCs w:val="13"/>
        </w:rPr>
        <w:t xml:space="preserve">    </w:t>
      </w:r>
      <w:r w:rsidRPr="001025EF">
        <w:rPr>
          <w:rFonts w:asciiTheme="minorEastAsia" w:hAnsiTheme="minorEastAsia" w:cs="宋体" w:hint="eastAsia"/>
          <w:kern w:val="0"/>
          <w:sz w:val="28"/>
          <w:szCs w:val="13"/>
        </w:rPr>
        <w:t>合作导师，李杰，研究员，广东省医学科学院高层次引进人才，国际健康研究中心常务副主任。主要研究方向：以心血管代谢相关疾病为研究对象，通过跨学科理论知识和技术优势整合，从分子、细胞、动物、人体等多维度多层次进行致病机制探讨、诊疗靶点筛选和转化医学研究。</w:t>
      </w:r>
      <w:r w:rsidRPr="001025EF">
        <w:rPr>
          <w:rFonts w:asciiTheme="minorEastAsia" w:hAnsiTheme="minorEastAsia" w:cs="宋体" w:hint="eastAsia"/>
          <w:kern w:val="0"/>
          <w:sz w:val="28"/>
          <w:szCs w:val="13"/>
        </w:rPr>
        <w:br/>
      </w:r>
      <w:r w:rsidRPr="001025EF">
        <w:rPr>
          <w:rFonts w:asciiTheme="minorEastAsia" w:hAnsiTheme="minorEastAsia" w:cs="宋体" w:hint="eastAsia"/>
          <w:b/>
          <w:kern w:val="0"/>
          <w:sz w:val="28"/>
          <w:szCs w:val="13"/>
        </w:rPr>
        <w:t>二、招聘条件及岗位职责</w:t>
      </w:r>
      <w:r w:rsidRPr="001025EF">
        <w:rPr>
          <w:rFonts w:asciiTheme="minorEastAsia" w:hAnsiTheme="minorEastAsia" w:cs="宋体" w:hint="eastAsia"/>
          <w:kern w:val="0"/>
          <w:sz w:val="28"/>
          <w:szCs w:val="13"/>
        </w:rPr>
        <w:br/>
        <w:t xml:space="preserve">    基本条件：年龄原则上在35周岁以下，获得博士学位不超过3年。以第一作者发表SCI论文。具有医学、流行病学、生物统计学、生物信息学、系统生物学、计算机科学、人工智能、分子生物学、体内外基因编辑等相关专业研究背景。具有良好的团队协作能力和独立开展科研工作能力，以及优秀的沟通与中英文写作技能。</w:t>
      </w:r>
      <w:r w:rsidRPr="001025EF">
        <w:rPr>
          <w:rFonts w:asciiTheme="minorEastAsia" w:hAnsiTheme="minorEastAsia" w:cs="宋体" w:hint="eastAsia"/>
          <w:kern w:val="0"/>
          <w:sz w:val="28"/>
          <w:szCs w:val="13"/>
        </w:rPr>
        <w:br/>
      </w:r>
      <w:r w:rsidR="001025EF">
        <w:rPr>
          <w:rFonts w:asciiTheme="minorEastAsia" w:hAnsiTheme="minorEastAsia" w:cs="宋体" w:hint="eastAsia"/>
          <w:kern w:val="0"/>
          <w:sz w:val="28"/>
          <w:szCs w:val="13"/>
        </w:rPr>
        <w:t xml:space="preserve">    </w:t>
      </w:r>
      <w:r w:rsidRPr="001025EF">
        <w:rPr>
          <w:rFonts w:asciiTheme="minorEastAsia" w:hAnsiTheme="minorEastAsia" w:cs="宋体" w:hint="eastAsia"/>
          <w:kern w:val="0"/>
          <w:sz w:val="28"/>
          <w:szCs w:val="13"/>
        </w:rPr>
        <w:t>岗位职责：开展科学研究工作，撰写论文，国际学术交流，积极申请各类科研项目。</w:t>
      </w:r>
      <w:r w:rsidRPr="001025EF">
        <w:rPr>
          <w:rFonts w:asciiTheme="minorEastAsia" w:hAnsiTheme="minorEastAsia" w:cs="宋体" w:hint="eastAsia"/>
          <w:kern w:val="0"/>
          <w:sz w:val="28"/>
          <w:szCs w:val="13"/>
        </w:rPr>
        <w:br/>
      </w:r>
      <w:r w:rsidRPr="001025EF">
        <w:rPr>
          <w:rFonts w:asciiTheme="minorEastAsia" w:hAnsiTheme="minorEastAsia" w:cs="宋体" w:hint="eastAsia"/>
          <w:b/>
          <w:kern w:val="0"/>
          <w:sz w:val="28"/>
          <w:szCs w:val="13"/>
        </w:rPr>
        <w:t>三、薪酬待遇</w:t>
      </w:r>
      <w:r w:rsidRPr="001025EF">
        <w:rPr>
          <w:rFonts w:asciiTheme="minorEastAsia" w:hAnsiTheme="minorEastAsia" w:cs="宋体" w:hint="eastAsia"/>
          <w:b/>
          <w:kern w:val="0"/>
          <w:sz w:val="28"/>
          <w:szCs w:val="13"/>
        </w:rPr>
        <w:br/>
      </w:r>
      <w:r w:rsidRPr="001025EF">
        <w:rPr>
          <w:rFonts w:asciiTheme="minorEastAsia" w:hAnsiTheme="minorEastAsia" w:cs="宋体" w:hint="eastAsia"/>
          <w:kern w:val="0"/>
          <w:sz w:val="28"/>
          <w:szCs w:val="13"/>
        </w:rPr>
        <w:t xml:space="preserve">    根据个人情况，年薪21～35万/年（税前），另享有科研绩效奖</w:t>
      </w:r>
      <w:r w:rsidRPr="001025EF">
        <w:rPr>
          <w:rFonts w:asciiTheme="minorEastAsia" w:hAnsiTheme="minorEastAsia" w:cs="宋体" w:hint="eastAsia"/>
          <w:kern w:val="0"/>
          <w:sz w:val="28"/>
          <w:szCs w:val="13"/>
        </w:rPr>
        <w:lastRenderedPageBreak/>
        <w:t>励，年薪总额上不封顶。在站期间享受医院在职职工同等医疗待遇。提供配套博士后公寓设施，在站期间按医院规定办理租住手续，不入住公寓者，给予住房补贴1200元/月。表现优秀者可推荐留院工作或进入国外合作实验室深造。</w:t>
      </w:r>
      <w:r w:rsidRPr="001025EF">
        <w:rPr>
          <w:rFonts w:asciiTheme="minorEastAsia" w:hAnsiTheme="minorEastAsia" w:cs="宋体" w:hint="eastAsia"/>
          <w:kern w:val="0"/>
          <w:sz w:val="28"/>
          <w:szCs w:val="13"/>
        </w:rPr>
        <w:br/>
        <w:t xml:space="preserve">    入选国家博士后创新人才支持计划、广东省“珠江人才计划”海外青年人才引进计划（博士后资助项目）等人才类资助项目的在站博士后人员，配套资助20万元经费，其中10万元为生活补贴，10万元为科研启动基金。</w:t>
      </w:r>
      <w:r w:rsidRPr="001025EF">
        <w:rPr>
          <w:rFonts w:asciiTheme="minorEastAsia" w:hAnsiTheme="minorEastAsia" w:cs="宋体" w:hint="eastAsia"/>
          <w:kern w:val="0"/>
          <w:sz w:val="28"/>
          <w:szCs w:val="13"/>
        </w:rPr>
        <w:br/>
      </w:r>
      <w:r w:rsidRPr="001025EF">
        <w:rPr>
          <w:rFonts w:asciiTheme="minorEastAsia" w:hAnsiTheme="minorEastAsia" w:cs="宋体" w:hint="eastAsia"/>
          <w:b/>
          <w:kern w:val="0"/>
          <w:sz w:val="28"/>
          <w:szCs w:val="13"/>
        </w:rPr>
        <w:t>四、应聘方式</w:t>
      </w:r>
      <w:r w:rsidRPr="001025EF">
        <w:rPr>
          <w:rFonts w:asciiTheme="minorEastAsia" w:hAnsiTheme="minorEastAsia" w:cs="宋体" w:hint="eastAsia"/>
          <w:b/>
          <w:kern w:val="0"/>
          <w:sz w:val="28"/>
          <w:szCs w:val="13"/>
        </w:rPr>
        <w:br/>
      </w:r>
      <w:r w:rsidRPr="001025EF">
        <w:rPr>
          <w:rFonts w:asciiTheme="minorEastAsia" w:hAnsiTheme="minorEastAsia" w:cs="宋体" w:hint="eastAsia"/>
          <w:kern w:val="0"/>
          <w:sz w:val="28"/>
          <w:szCs w:val="13"/>
        </w:rPr>
        <w:t xml:space="preserve">    请应聘者将个人简历（包括个人基本情况，教育及工作经历，论文发表情况，代表性研究成果，技术专长）发送至jie_li26@outlook.com。邮件标题请注明“姓名+博士后应聘”。申请者信息将严格保密。</w:t>
      </w:r>
    </w:p>
    <w:p w:rsidR="00B427EF" w:rsidRPr="001025EF" w:rsidRDefault="00B427EF">
      <w:pPr>
        <w:rPr>
          <w:rFonts w:asciiTheme="minorEastAsia" w:hAnsiTheme="minorEastAsia"/>
          <w:sz w:val="48"/>
        </w:rPr>
      </w:pPr>
    </w:p>
    <w:sectPr w:rsidR="00B427EF" w:rsidRPr="001025EF" w:rsidSect="00B4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1F0" w:rsidRDefault="001301F0" w:rsidP="00137CCE">
      <w:r>
        <w:separator/>
      </w:r>
    </w:p>
  </w:endnote>
  <w:endnote w:type="continuationSeparator" w:id="1">
    <w:p w:rsidR="001301F0" w:rsidRDefault="001301F0" w:rsidP="0013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1F0" w:rsidRDefault="001301F0" w:rsidP="00137CCE">
      <w:r>
        <w:separator/>
      </w:r>
    </w:p>
  </w:footnote>
  <w:footnote w:type="continuationSeparator" w:id="1">
    <w:p w:rsidR="001301F0" w:rsidRDefault="001301F0" w:rsidP="00137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B75E3"/>
    <w:multiLevelType w:val="multilevel"/>
    <w:tmpl w:val="C84E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CCE"/>
    <w:rsid w:val="001025EF"/>
    <w:rsid w:val="001301F0"/>
    <w:rsid w:val="00137CCE"/>
    <w:rsid w:val="00507922"/>
    <w:rsid w:val="00B427EF"/>
    <w:rsid w:val="00D2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E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37CC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C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CC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37CC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video-tag">
    <w:name w:val="video-tag"/>
    <w:basedOn w:val="a0"/>
    <w:rsid w:val="00137CCE"/>
  </w:style>
  <w:style w:type="character" w:styleId="a5">
    <w:name w:val="Hyperlink"/>
    <w:basedOn w:val="a0"/>
    <w:uiPriority w:val="99"/>
    <w:semiHidden/>
    <w:unhideWhenUsed/>
    <w:rsid w:val="00137CCE"/>
    <w:rPr>
      <w:color w:val="0000FF"/>
      <w:u w:val="single"/>
    </w:rPr>
  </w:style>
  <w:style w:type="character" w:customStyle="1" w:styleId="blur">
    <w:name w:val="blur"/>
    <w:basedOn w:val="a0"/>
    <w:rsid w:val="00137CCE"/>
  </w:style>
  <w:style w:type="paragraph" w:styleId="a6">
    <w:name w:val="Normal (Web)"/>
    <w:basedOn w:val="a"/>
    <w:uiPriority w:val="99"/>
    <w:semiHidden/>
    <w:unhideWhenUsed/>
    <w:rsid w:val="00137C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127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0338">
                      <w:marLeft w:val="0"/>
                      <w:marRight w:val="0"/>
                      <w:marTop w:val="0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71105">
                  <w:marLeft w:val="0"/>
                  <w:marRight w:val="0"/>
                  <w:marTop w:val="2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7151">
                      <w:marLeft w:val="0"/>
                      <w:marRight w:val="0"/>
                      <w:marTop w:val="0"/>
                      <w:marBottom w:val="1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9725">
                              <w:marLeft w:val="0"/>
                              <w:marRight w:val="11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4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571">
                  <w:marLeft w:val="0"/>
                  <w:marRight w:val="0"/>
                  <w:marTop w:val="1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2255">
                          <w:marLeft w:val="0"/>
                          <w:marRight w:val="1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5434">
                  <w:marLeft w:val="-2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95315">
                      <w:marLeft w:val="22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203"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155770"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2371"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dc:description/>
  <cp:lastModifiedBy>netuser</cp:lastModifiedBy>
  <cp:revision>3</cp:revision>
  <dcterms:created xsi:type="dcterms:W3CDTF">2020-04-08T08:44:00Z</dcterms:created>
  <dcterms:modified xsi:type="dcterms:W3CDTF">2020-04-09T04:14:00Z</dcterms:modified>
</cp:coreProperties>
</file>