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广东省人民医院工会活动旅行社服务</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采购项目要求及评价标准</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eastAsiaTheme="minorEastAsia"/>
          <w:lang w:eastAsia="zh-CN"/>
        </w:rPr>
      </w:pPr>
      <w:r>
        <w:rPr>
          <w:rFonts w:hint="default" w:ascii="Times New Roman" w:hAnsi="Times New Roman" w:eastAsia="仿宋_GB2312" w:cs="Times New Roman"/>
          <w:sz w:val="30"/>
          <w:szCs w:val="30"/>
          <w:lang w:eastAsia="zh-CN"/>
        </w:rPr>
        <w:t>为进一步规范我院劳模、职工疗休养和一日游活动</w:t>
      </w:r>
      <w:r>
        <w:rPr>
          <w:rFonts w:hint="default" w:ascii="Times New Roman" w:hAnsi="Times New Roman" w:eastAsia="仿宋_GB2312" w:cs="Times New Roman"/>
          <w:sz w:val="30"/>
          <w:szCs w:val="30"/>
          <w:lang w:val="en-US" w:eastAsia="zh-CN"/>
        </w:rPr>
        <w:t>,提升旅行社的服务质量，根据省总工会相关文件要求，拟对2021年及2022年（两年）的</w:t>
      </w:r>
      <w:r>
        <w:rPr>
          <w:rFonts w:hint="eastAsia" w:ascii="Times New Roman" w:hAnsi="Times New Roman" w:eastAsia="仿宋_GB2312" w:cs="Times New Roman"/>
          <w:sz w:val="30"/>
          <w:szCs w:val="30"/>
          <w:lang w:val="en-US" w:eastAsia="zh-CN"/>
        </w:rPr>
        <w:t>工会活动定点旅行社服务</w:t>
      </w:r>
      <w:r>
        <w:rPr>
          <w:rFonts w:hint="default" w:ascii="Times New Roman" w:hAnsi="Times New Roman" w:eastAsia="仿宋_GB2312" w:cs="Times New Roman"/>
          <w:sz w:val="30"/>
          <w:szCs w:val="30"/>
          <w:lang w:val="en-US" w:eastAsia="zh-CN"/>
        </w:rPr>
        <w:t>进行公开采购，</w:t>
      </w:r>
      <w:r>
        <w:rPr>
          <w:rFonts w:hint="default" w:ascii="Times New Roman" w:hAnsi="Times New Roman" w:eastAsia="仿宋_GB2312" w:cs="Times New Roman"/>
          <w:sz w:val="30"/>
          <w:szCs w:val="30"/>
          <w:lang w:eastAsia="zh-CN"/>
        </w:rPr>
        <w:t>欢迎符合条件的旅行社报名参加磋商。</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一、采购项目</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广东省人民医院工会2021.2022年会员活动承办旅行社服务采购项目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lang w:eastAsia="zh-CN"/>
        </w:rPr>
        <w:t>、资格要求</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eastAsia="zh-CN"/>
        </w:rPr>
        <w:t>在中华人民共和国境内注册，须提供旅行社业务经营许可证，许可经营业务范围，同一旅行社只允许一家获得法人授权的分社参加；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2.旅行社</w:t>
      </w:r>
      <w:r>
        <w:rPr>
          <w:rFonts w:hint="default" w:ascii="Times New Roman" w:hAnsi="Times New Roman" w:eastAsia="仿宋_GB2312" w:cs="Times New Roman"/>
          <w:sz w:val="30"/>
          <w:szCs w:val="30"/>
          <w:lang w:eastAsia="zh-CN"/>
        </w:rPr>
        <w:t>应符合《中华人民共和国政府采购法》第二十二条规定的资格条件；</w:t>
      </w:r>
      <w:r>
        <w:rPr>
          <w:rFonts w:hint="default" w:ascii="Times New Roman" w:hAnsi="Times New Roman" w:eastAsia="仿宋_GB2312" w:cs="Times New Roman"/>
          <w:sz w:val="30"/>
          <w:szCs w:val="30"/>
          <w:lang w:eastAsia="zh-CN"/>
        </w:rPr>
        <w:br w:type="textWrapping"/>
      </w:r>
      <w:r>
        <w:rPr>
          <w:rFonts w:hint="default" w:ascii="Times New Roman" w:hAnsi="Times New Roman" w:eastAsia="仿宋_GB2312" w:cs="Times New Roman"/>
          <w:sz w:val="30"/>
          <w:szCs w:val="30"/>
          <w:lang w:val="en-US" w:eastAsia="zh-CN"/>
        </w:rPr>
        <w:t xml:space="preserve">    3.</w:t>
      </w:r>
      <w:r>
        <w:rPr>
          <w:rFonts w:hint="default" w:ascii="Times New Roman" w:hAnsi="Times New Roman" w:eastAsia="仿宋_GB2312" w:cs="Times New Roman"/>
          <w:sz w:val="30"/>
          <w:szCs w:val="30"/>
          <w:lang w:eastAsia="zh-CN"/>
        </w:rPr>
        <w:t>在广州市行政区域内有固定经营场所的旅行社；有与大型国有事业单位或企业合作的经验；</w:t>
      </w:r>
      <w:r>
        <w:rPr>
          <w:rFonts w:hint="default" w:ascii="Times New Roman" w:hAnsi="Times New Roman" w:eastAsia="仿宋_GB2312" w:cs="Times New Roman"/>
          <w:sz w:val="30"/>
          <w:szCs w:val="30"/>
          <w:lang w:eastAsia="zh-CN"/>
        </w:rPr>
        <w:br w:type="textWrapping"/>
      </w:r>
      <w:r>
        <w:rPr>
          <w:rFonts w:hint="default" w:ascii="Times New Roman" w:hAnsi="Times New Roman" w:eastAsia="仿宋_GB2312" w:cs="Times New Roman"/>
          <w:sz w:val="30"/>
          <w:szCs w:val="30"/>
          <w:lang w:val="en-US" w:eastAsia="zh-CN"/>
        </w:rPr>
        <w:t xml:space="preserve">    4.每年购买</w:t>
      </w:r>
      <w:r>
        <w:rPr>
          <w:rFonts w:hint="default" w:ascii="Times New Roman" w:hAnsi="Times New Roman" w:eastAsia="仿宋_GB2312" w:cs="Times New Roman"/>
          <w:sz w:val="30"/>
          <w:szCs w:val="30"/>
          <w:lang w:eastAsia="zh-CN"/>
        </w:rPr>
        <w:t>的旅行社责任保险额度不低于</w:t>
      </w:r>
      <w:r>
        <w:rPr>
          <w:rFonts w:hint="default" w:ascii="Times New Roman" w:hAnsi="Times New Roman" w:eastAsia="仿宋_GB2312" w:cs="Times New Roman"/>
          <w:sz w:val="30"/>
          <w:szCs w:val="30"/>
          <w:lang w:val="en-US" w:eastAsia="zh-CN"/>
        </w:rPr>
        <w:t>50万</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eastAsia="zh-CN"/>
        </w:rPr>
        <w:br w:type="textWrapping"/>
      </w:r>
      <w:r>
        <w:rPr>
          <w:rFonts w:hint="default" w:ascii="Times New Roman" w:hAnsi="Times New Roman" w:eastAsia="仿宋_GB2312" w:cs="Times New Roman"/>
          <w:sz w:val="30"/>
          <w:szCs w:val="30"/>
          <w:lang w:val="en-US" w:eastAsia="zh-CN"/>
        </w:rPr>
        <w:t xml:space="preserve">    5.</w:t>
      </w:r>
      <w:r>
        <w:rPr>
          <w:rFonts w:hint="default" w:ascii="Times New Roman" w:hAnsi="Times New Roman" w:eastAsia="仿宋_GB2312" w:cs="Times New Roman"/>
          <w:sz w:val="30"/>
          <w:szCs w:val="30"/>
          <w:lang w:eastAsia="zh-CN"/>
        </w:rPr>
        <w:t>具有良好的商业信誉，近三年内无重大安全责任事故及旅游重大投诉事件；</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eastAsia="zh-CN"/>
        </w:rPr>
        <w:t>不接受联合体报名参加。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、服务要求</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1.组织我院劳模及临退休职工</w:t>
      </w:r>
      <w:r>
        <w:rPr>
          <w:rFonts w:hint="default" w:ascii="Times New Roman" w:hAnsi="Times New Roman" w:eastAsia="仿宋_GB2312" w:cs="Times New Roman"/>
          <w:sz w:val="30"/>
          <w:szCs w:val="30"/>
          <w:lang w:eastAsia="zh-CN"/>
        </w:rPr>
        <w:t>疗休养，疗休养地点原则为省总工会劳模休养基地；分批次组织职工一日游，职工约</w:t>
      </w:r>
      <w:r>
        <w:rPr>
          <w:rFonts w:hint="default" w:ascii="Times New Roman" w:hAnsi="Times New Roman" w:eastAsia="仿宋_GB2312" w:cs="Times New Roman"/>
          <w:sz w:val="30"/>
          <w:szCs w:val="30"/>
          <w:lang w:val="en-US" w:eastAsia="zh-CN"/>
        </w:rPr>
        <w:t>6100人。</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eastAsia="zh-CN"/>
        </w:rPr>
        <w:t>每批活动由定点旅行社提供服务方案和报价比较，择优选定一家旅行社进行服务，原则上确保中标定点旅行社都有均等服务机会。</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服务内容：按采购人的要求进行线路设计和报价、报名信息收集、组织参加人员实名签到、负责拍集体照及费用报销相关资料准备等；提供优质全陪及地陪导游服务；车辆配备充足，车况良好、干净整洁，司机熟悉线路和路况；</w:t>
      </w:r>
      <w:r>
        <w:rPr>
          <w:rFonts w:hint="default" w:ascii="Times New Roman" w:hAnsi="Times New Roman" w:eastAsia="仿宋_GB2312" w:cs="Times New Roman"/>
          <w:sz w:val="30"/>
          <w:szCs w:val="30"/>
          <w:lang w:eastAsia="zh-CN"/>
        </w:rPr>
        <w:t>购买旅行社责任险、个人意外保险等保险，确保</w:t>
      </w:r>
      <w:r>
        <w:rPr>
          <w:rFonts w:hint="default" w:ascii="Times New Roman" w:hAnsi="Times New Roman" w:eastAsia="仿宋_GB2312" w:cs="Times New Roman"/>
          <w:sz w:val="30"/>
          <w:szCs w:val="30"/>
          <w:lang w:val="en-US" w:eastAsia="zh-CN"/>
        </w:rPr>
        <w:t>安全第一。</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6.结算方式：每批活动结束后，经双方确认，按实际参加人数和活动费用，开具发票后1个月内全额对公</w:t>
      </w:r>
      <w:r>
        <w:rPr>
          <w:rFonts w:hint="eastAsia" w:ascii="Times New Roman" w:hAnsi="Times New Roman" w:eastAsia="仿宋_GB2312" w:cs="Times New Roman"/>
          <w:sz w:val="30"/>
          <w:szCs w:val="30"/>
          <w:lang w:val="en-US" w:eastAsia="zh-CN"/>
        </w:rPr>
        <w:t>转帐</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7.定点旅行社不得部分转让或全部转让其履行的合同义务，同时保证采购人有获得优先服务的权利，做到热情周到，方便快捷，提供优质服务。</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8、应安排有项目负责人及相关服务对接人员，设有服务热线电话和服务质量投诉电话。</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9、在合作期限内，若因旅行社服务不到位、组织不好等原因，采购方收到职工合理投诉三次及以上或视发生事故的影响程度，采购方有权解除与该旅行社的合作。</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四、提供相关证明</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 提供有效的工商营业执照、税务登记证、组织机构代码证、旅行社业务经营许可证等，若已办理三证合一，则只需提供营业执照;</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2. 提供《行贿犯罪档案查询结果》复印件、参加政府采购活动前三年内在经营活动中没有重大违法记录的书面声明; </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3. 提供近两年的第三方财务审计报告，依法缴纳税收和社会保障资金的相关材料; </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4. 提交具有为本采购项目提供长期维护的能力和条件的证明材料(包括服务点房屋产权证明或租赁合同、同类业绩合同等)，并提供相关证明材料; </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 参与磋商的旅行社代表需出示法人的授权书及劳动合同。所有资格证明文件必须真实有效，复印件必须加盖单位印章。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lang w:eastAsia="zh-CN"/>
        </w:rPr>
        <w:t>、采购方式</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1. </w:t>
      </w:r>
      <w:r>
        <w:rPr>
          <w:rFonts w:hint="default" w:ascii="Times New Roman" w:hAnsi="Times New Roman" w:eastAsia="仿宋_GB2312" w:cs="Times New Roman"/>
          <w:sz w:val="30"/>
          <w:szCs w:val="30"/>
          <w:lang w:val="en-US" w:eastAsia="zh-CN"/>
        </w:rPr>
        <w:t>本项目参照竞争性磋商方式采购</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将由院工会委员和职工代表组成评委会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并邀请纪检、审计、招采中心相关负责人进行监督。按照货比三家的原则，对</w:t>
      </w:r>
      <w:r>
        <w:rPr>
          <w:rFonts w:hint="eastAsia" w:ascii="Times New Roman" w:hAnsi="Times New Roman" w:eastAsia="仿宋_GB2312" w:cs="Times New Roman"/>
          <w:sz w:val="30"/>
          <w:szCs w:val="30"/>
          <w:lang w:val="en-US" w:eastAsia="zh-CN"/>
        </w:rPr>
        <w:t>旅行社</w:t>
      </w:r>
      <w:r>
        <w:rPr>
          <w:rFonts w:hint="default" w:ascii="Times New Roman" w:hAnsi="Times New Roman" w:eastAsia="仿宋_GB2312" w:cs="Times New Roman"/>
          <w:sz w:val="30"/>
          <w:szCs w:val="30"/>
          <w:lang w:val="en-US" w:eastAsia="zh-CN"/>
        </w:rPr>
        <w:t>的商务、技术</w:t>
      </w:r>
      <w:r>
        <w:rPr>
          <w:rFonts w:hint="eastAsia" w:ascii="Times New Roman" w:hAnsi="Times New Roman" w:eastAsia="仿宋_GB2312" w:cs="Times New Roman"/>
          <w:sz w:val="30"/>
          <w:szCs w:val="30"/>
          <w:lang w:val="en-US" w:eastAsia="zh-CN"/>
        </w:rPr>
        <w:t>两</w:t>
      </w:r>
      <w:r>
        <w:rPr>
          <w:rFonts w:hint="default" w:ascii="Times New Roman" w:hAnsi="Times New Roman" w:eastAsia="仿宋_GB2312" w:cs="Times New Roman"/>
          <w:sz w:val="30"/>
          <w:szCs w:val="30"/>
          <w:lang w:val="en-US" w:eastAsia="zh-CN"/>
        </w:rPr>
        <w:t>方面进行评分。</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2. </w:t>
      </w:r>
      <w:r>
        <w:rPr>
          <w:rFonts w:hint="default" w:ascii="Times New Roman" w:hAnsi="Times New Roman" w:eastAsia="仿宋_GB2312" w:cs="Times New Roman"/>
          <w:sz w:val="30"/>
          <w:szCs w:val="30"/>
          <w:lang w:val="en-US" w:eastAsia="zh-CN"/>
        </w:rPr>
        <w:t>本次采购只确定旅行社，不确定线路</w:t>
      </w:r>
      <w:r>
        <w:rPr>
          <w:rFonts w:hint="eastAsia" w:ascii="Times New Roman" w:hAnsi="Times New Roman" w:eastAsia="仿宋_GB2312" w:cs="Times New Roman"/>
          <w:sz w:val="30"/>
          <w:szCs w:val="30"/>
          <w:lang w:val="en-US" w:eastAsia="zh-CN"/>
        </w:rPr>
        <w:t>，在符合准入条件的</w:t>
      </w:r>
      <w:r>
        <w:rPr>
          <w:rFonts w:hint="default" w:ascii="Times New Roman" w:hAnsi="Times New Roman" w:eastAsia="仿宋_GB2312" w:cs="Times New Roman"/>
          <w:sz w:val="30"/>
          <w:szCs w:val="30"/>
          <w:lang w:val="en-US" w:eastAsia="zh-CN"/>
        </w:rPr>
        <w:t>旅行社</w:t>
      </w:r>
      <w:r>
        <w:rPr>
          <w:rFonts w:hint="eastAsia" w:ascii="Times New Roman" w:hAnsi="Times New Roman" w:eastAsia="仿宋_GB2312" w:cs="Times New Roman"/>
          <w:sz w:val="30"/>
          <w:szCs w:val="30"/>
          <w:lang w:val="en-US" w:eastAsia="zh-CN"/>
        </w:rPr>
        <w:t>中按综合评分高低排名</w:t>
      </w:r>
      <w:r>
        <w:rPr>
          <w:rFonts w:hint="default" w:ascii="Times New Roman" w:hAnsi="Times New Roman" w:eastAsia="仿宋_GB2312" w:cs="Times New Roman"/>
          <w:sz w:val="30"/>
          <w:szCs w:val="30"/>
          <w:lang w:val="en-US" w:eastAsia="zh-CN"/>
        </w:rPr>
        <w:t>确定3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4家定点旅行社</w:t>
      </w:r>
      <w:r>
        <w:rPr>
          <w:rFonts w:hint="eastAsia" w:ascii="Times New Roman" w:hAnsi="Times New Roman" w:eastAsia="仿宋_GB2312" w:cs="Times New Roman"/>
          <w:sz w:val="30"/>
          <w:szCs w:val="30"/>
          <w:lang w:val="en-US" w:eastAsia="zh-CN"/>
        </w:rPr>
        <w:t>，经公示无异议后双方签订合作协议。</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 报名旅行社</w:t>
      </w:r>
      <w:r>
        <w:rPr>
          <w:rFonts w:hint="default" w:ascii="Times New Roman" w:hAnsi="Times New Roman" w:eastAsia="仿宋_GB2312" w:cs="Times New Roman"/>
          <w:sz w:val="30"/>
          <w:szCs w:val="30"/>
          <w:lang w:val="en-US" w:eastAsia="zh-CN"/>
        </w:rPr>
        <w:t>需按照该项目要求制作书面材料,材料1式5份密封完好，文件报价表及密封口上必须加盖公章。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4. </w:t>
      </w:r>
      <w:r>
        <w:rPr>
          <w:rFonts w:hint="eastAsia" w:ascii="Times New Roman" w:hAnsi="Times New Roman" w:eastAsia="仿宋_GB2312" w:cs="Times New Roman"/>
          <w:sz w:val="30"/>
          <w:szCs w:val="30"/>
          <w:lang w:eastAsia="zh-CN"/>
        </w:rPr>
        <w:t>报名</w:t>
      </w:r>
      <w:r>
        <w:rPr>
          <w:rFonts w:hint="eastAsia" w:ascii="Times New Roman" w:hAnsi="Times New Roman" w:eastAsia="仿宋_GB2312" w:cs="Times New Roman"/>
          <w:sz w:val="30"/>
          <w:szCs w:val="30"/>
          <w:lang w:val="en-US" w:eastAsia="zh-CN"/>
        </w:rPr>
        <w:t>旅行社</w:t>
      </w:r>
      <w:r>
        <w:rPr>
          <w:rFonts w:hint="eastAsia" w:ascii="Times New Roman" w:hAnsi="Times New Roman" w:eastAsia="仿宋_GB2312" w:cs="Times New Roman"/>
          <w:sz w:val="30"/>
          <w:szCs w:val="30"/>
          <w:lang w:eastAsia="zh-CN"/>
        </w:rPr>
        <w:t>提交资料必须真实有效，杜绝出现弄虚作假行为，一经发现将列入黑名单，并向有关部门投诉，有因此而造成采购方损失的将</w:t>
      </w:r>
      <w:r>
        <w:rPr>
          <w:rFonts w:hint="default" w:ascii="Times New Roman" w:hAnsi="Times New Roman" w:eastAsia="仿宋_GB2312" w:cs="Times New Roman"/>
          <w:sz w:val="30"/>
          <w:szCs w:val="30"/>
        </w:rPr>
        <w:t>追究相关法律责任。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六、评价标准</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 商务评价：各评委对符合条件的旅行社对照采购需求和各项商务要求进行评审和比较，并量化打分(详见附件1商务评价表)；各个评委对某一旅行社的算术平均值，并四舍五入取小数点后的2位数，作为该旅行社的商务评价得分。</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 服务评价：</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各评委对符合条件的旅行社对照采购需求各项技术要求进行评审和比较，并量化打分(详见附件2技术评价表)；各个评委对某一旅行社的算术平均值，并四舍五入取小数点后的2位数，作为该旅行社的服务评价得分。</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综合比较与评价：</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将服务评价得分和商务评价得分相加，计算得出该旅行社的综合评价得分。</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推荐中标候选人名单：</w:t>
      </w:r>
    </w:p>
    <w:p>
      <w:pPr>
        <w:keepNext w:val="0"/>
        <w:keepLines w:val="0"/>
        <w:pageBreakBefore w:val="0"/>
        <w:widowControl w:val="0"/>
        <w:kinsoku/>
        <w:wordWrap/>
        <w:overflowPunct/>
        <w:topLinePunct w:val="0"/>
        <w:autoSpaceDE/>
        <w:autoSpaceDN/>
        <w:bidi w:val="0"/>
        <w:adjustRightInd/>
        <w:snapToGrid/>
        <w:spacing w:after="63" w:afterLines="20" w:line="4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评标委员会将按综合评价得分由高到低的原则对所有符合条件的旅行社进行排序，推荐排名第1~第4名的旅行社为候选人。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36"/>
          <w:lang w:val="en-US" w:eastAsia="zh-CN"/>
        </w:rPr>
      </w:pPr>
      <w:r>
        <w:rPr>
          <w:rFonts w:hint="eastAsia"/>
          <w:sz w:val="28"/>
          <w:szCs w:val="36"/>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0"/>
          <w:szCs w:val="48"/>
          <w:lang w:val="en-US" w:eastAsia="zh-CN"/>
        </w:rPr>
      </w:pPr>
      <w:r>
        <w:rPr>
          <w:rFonts w:hint="eastAsia" w:ascii="方正小标宋简体" w:hAnsi="方正小标宋简体" w:eastAsia="方正小标宋简体" w:cs="方正小标宋简体"/>
          <w:b/>
          <w:bCs/>
          <w:sz w:val="40"/>
          <w:szCs w:val="48"/>
          <w:lang w:val="en-US" w:eastAsia="zh-CN"/>
        </w:rPr>
        <w:t>技术评分表</w:t>
      </w:r>
    </w:p>
    <w:tbl>
      <w:tblPr>
        <w:tblStyle w:val="3"/>
        <w:tblW w:w="8869" w:type="dxa"/>
        <w:tblInd w:w="96" w:type="dxa"/>
        <w:shd w:val="clear" w:color="auto" w:fill="auto"/>
        <w:tblLayout w:type="autofit"/>
        <w:tblCellMar>
          <w:top w:w="0" w:type="dxa"/>
          <w:left w:w="108" w:type="dxa"/>
          <w:bottom w:w="0" w:type="dxa"/>
          <w:right w:w="108" w:type="dxa"/>
        </w:tblCellMar>
      </w:tblPr>
      <w:tblGrid>
        <w:gridCol w:w="1752"/>
        <w:gridCol w:w="4969"/>
        <w:gridCol w:w="972"/>
        <w:gridCol w:w="1176"/>
      </w:tblGrid>
      <w:tr>
        <w:tblPrEx>
          <w:shd w:val="clear" w:color="auto" w:fill="auto"/>
          <w:tblCellMar>
            <w:top w:w="0" w:type="dxa"/>
            <w:left w:w="108" w:type="dxa"/>
            <w:bottom w:w="0" w:type="dxa"/>
            <w:right w:w="108" w:type="dxa"/>
          </w:tblCellMar>
        </w:tblPrEx>
        <w:trPr>
          <w:trHeight w:val="400" w:hRule="atLeast"/>
        </w:trPr>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项目分值</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CellMar>
            <w:top w:w="0" w:type="dxa"/>
            <w:left w:w="108" w:type="dxa"/>
            <w:bottom w:w="0" w:type="dxa"/>
            <w:right w:w="108" w:type="dxa"/>
          </w:tblCellMar>
        </w:tblPrEx>
        <w:trPr>
          <w:trHeight w:val="400" w:hRule="atLeast"/>
        </w:trPr>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对本项目的解读与理解</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各投标人进行横向比较。综合评价为优10-12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各投标人进行横向比较。综合评价为良</w:t>
            </w:r>
            <w:r>
              <w:rPr>
                <w:rStyle w:val="6"/>
                <w:rFonts w:eastAsia="宋体"/>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各投标人进行横向比较。综合评价为一般</w:t>
            </w:r>
            <w:r>
              <w:rPr>
                <w:rStyle w:val="6"/>
                <w:rFonts w:eastAsia="宋体"/>
                <w:lang w:val="en-US" w:eastAsia="zh-CN" w:bidi="ar"/>
              </w:rPr>
              <w:t>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服务要求响应程度</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优于采购项目需求10-12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满足采购项目需求5-9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低于采购项目需求0-4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服务承承诺及质量保证措施</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各投标人进行横向比较。综合评价为优</w:t>
            </w:r>
            <w:r>
              <w:rPr>
                <w:rStyle w:val="6"/>
                <w:rFonts w:eastAsia="宋体"/>
                <w:lang w:val="en-US" w:eastAsia="zh-CN" w:bidi="ar"/>
              </w:rPr>
              <w:t>10-12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各投标人进行横向比较。综合评价为良</w:t>
            </w:r>
            <w:r>
              <w:rPr>
                <w:rStyle w:val="6"/>
                <w:rFonts w:eastAsia="宋体"/>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各投标人进行横向比较。综合评价为一般</w:t>
            </w:r>
            <w:r>
              <w:rPr>
                <w:rStyle w:val="6"/>
                <w:rFonts w:eastAsia="宋体"/>
                <w:lang w:val="en-US" w:eastAsia="zh-CN" w:bidi="ar"/>
              </w:rPr>
              <w:t>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针对本项目提出合理化建议</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各投标人进行横向比较。综合评价为优</w:t>
            </w:r>
            <w:r>
              <w:rPr>
                <w:rStyle w:val="6"/>
                <w:rFonts w:eastAsia="宋体"/>
                <w:lang w:val="en-US" w:eastAsia="zh-CN" w:bidi="ar"/>
              </w:rPr>
              <w:t>10-12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各投标人进行横向比较。综合评价为良</w:t>
            </w:r>
            <w:r>
              <w:rPr>
                <w:rStyle w:val="6"/>
                <w:rFonts w:eastAsia="宋体"/>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各投标人进行横向比较。综合评价为一般0</w:t>
            </w:r>
            <w:r>
              <w:rPr>
                <w:rStyle w:val="6"/>
                <w:rFonts w:eastAsia="宋体"/>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40" w:hRule="atLeast"/>
        </w:trPr>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技术力量（进行横向比较）</w:t>
            </w:r>
          </w:p>
        </w:tc>
        <w:tc>
          <w:tcPr>
            <w:tcW w:w="4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项目负责人相关服务经验丰富，业务能力较强（教育背景、从业经验、项目业绩等），曾负责过同类项目得5-6分，对比次之得3-4分，一般得0-2分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40"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参与本项目的服务人员综合业务能力（教育背景、从业经验、项目业绩等），各投标人横向比较优得5-6分，对比次之得3-4分，一般得0-2分</w:t>
            </w:r>
          </w:p>
        </w:tc>
        <w:tc>
          <w:tcPr>
            <w:tcW w:w="97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52" w:hRule="atLeast"/>
        </w:trPr>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注：以上人员需提供毕业证书、职称证书等证明文件复印件，近3个月在投标单位购买社保的社保证明复印件（请在社保证明资料内对人员的社保信息标记记号）</w:t>
            </w:r>
          </w:p>
        </w:tc>
        <w:tc>
          <w:tcPr>
            <w:tcW w:w="972"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16" w:hRule="atLeast"/>
        </w:trPr>
        <w:tc>
          <w:tcPr>
            <w:tcW w:w="6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bookmarkStart w:id="0" w:name="_GoBack"/>
      <w:bookmarkEnd w:id="0"/>
      <w:r>
        <w:rPr>
          <w:rFonts w:hint="eastAsia"/>
          <w:sz w:val="28"/>
          <w:szCs w:val="36"/>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0"/>
          <w:szCs w:val="48"/>
          <w:lang w:val="en-US" w:eastAsia="zh-CN"/>
        </w:rPr>
      </w:pPr>
      <w:r>
        <w:rPr>
          <w:rFonts w:hint="eastAsia" w:ascii="方正小标宋简体" w:hAnsi="方正小标宋简体" w:eastAsia="方正小标宋简体" w:cs="方正小标宋简体"/>
          <w:b/>
          <w:bCs/>
          <w:sz w:val="40"/>
          <w:szCs w:val="48"/>
          <w:lang w:val="en-US" w:eastAsia="zh-CN"/>
        </w:rPr>
        <w:t>商务评分表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方正小标宋简体" w:hAnsi="方正小标宋简体" w:eastAsia="方正小标宋简体" w:cs="方正小标宋简体"/>
          <w:b/>
          <w:bCs/>
          <w:sz w:val="40"/>
          <w:szCs w:val="48"/>
          <w:lang w:val="en-US" w:eastAsia="zh-CN"/>
        </w:rPr>
      </w:pPr>
    </w:p>
    <w:tbl>
      <w:tblPr>
        <w:tblStyle w:val="3"/>
        <w:tblW w:w="8089" w:type="dxa"/>
        <w:tblInd w:w="96" w:type="dxa"/>
        <w:shd w:val="clear" w:color="auto" w:fill="auto"/>
        <w:tblLayout w:type="fixed"/>
        <w:tblCellMar>
          <w:top w:w="0" w:type="dxa"/>
          <w:left w:w="108" w:type="dxa"/>
          <w:bottom w:w="0" w:type="dxa"/>
          <w:right w:w="108" w:type="dxa"/>
        </w:tblCellMar>
      </w:tblPr>
      <w:tblGrid>
        <w:gridCol w:w="1716"/>
        <w:gridCol w:w="4531"/>
        <w:gridCol w:w="756"/>
        <w:gridCol w:w="1086"/>
      </w:tblGrid>
      <w:tr>
        <w:tblPrEx>
          <w:shd w:val="clear" w:color="auto" w:fill="auto"/>
          <w:tblCellMar>
            <w:top w:w="0" w:type="dxa"/>
            <w:left w:w="108" w:type="dxa"/>
            <w:bottom w:w="0" w:type="dxa"/>
            <w:right w:w="108" w:type="dxa"/>
          </w:tblCellMar>
        </w:tblPrEx>
        <w:trPr>
          <w:trHeight w:val="38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CellMar>
            <w:top w:w="0" w:type="dxa"/>
            <w:left w:w="108" w:type="dxa"/>
            <w:bottom w:w="0" w:type="dxa"/>
            <w:right w:w="108" w:type="dxa"/>
          </w:tblCellMar>
        </w:tblPrEx>
        <w:trPr>
          <w:trHeight w:val="44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投标人服务实力（以营业执照为准）</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企业成立10年或以上4-5分</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企业成立5-9年（含5年）2-3分</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企业成立5年以下1分</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171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广州市门店数量横向比较</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门店数量50家及以上得5分</w:t>
            </w:r>
          </w:p>
        </w:tc>
        <w:tc>
          <w:tcPr>
            <w:tcW w:w="75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08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17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门店数量20-49家得3-4分</w:t>
            </w:r>
          </w:p>
        </w:tc>
        <w:tc>
          <w:tcPr>
            <w:tcW w:w="75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17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门店数量10-19家得2分，</w:t>
            </w:r>
          </w:p>
        </w:tc>
        <w:tc>
          <w:tcPr>
            <w:tcW w:w="75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8" w:hRule="atLeast"/>
        </w:trPr>
        <w:tc>
          <w:tcPr>
            <w:tcW w:w="171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门店数量1-9家得1分</w:t>
            </w:r>
          </w:p>
        </w:tc>
        <w:tc>
          <w:tcPr>
            <w:tcW w:w="75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22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2018年以来同类项目业绩</w:t>
            </w:r>
          </w:p>
        </w:tc>
        <w:tc>
          <w:tcPr>
            <w:tcW w:w="4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2018年以来承接同类项目职工疗休养和一日游服务项目业绩，以合同为准。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每家区级单位计1分，每家市级单位计2分，每家省级及以上单位计3分，总计最多得12分。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同一单位名下多份合同均只按一家计。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592"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投标人信誉</w:t>
            </w:r>
          </w:p>
        </w:tc>
        <w:tc>
          <w:tcPr>
            <w:tcW w:w="4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获得工商行政管理部门颁发的“守合同重信用企业”得2分</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投标人通过ISO质量认证得2分。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3.获得“全国百强旅行社”称号得2分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4.获得“广东省旅行社行业百强社”得2分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4.其它由广州市及以上旅游行业颁发的荣誉称号，每一个加1分，最高得2分。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728"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投标人财务状况</w:t>
            </w:r>
          </w:p>
        </w:tc>
        <w:tc>
          <w:tcPr>
            <w:tcW w:w="4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对投标人提供的2019、2020年度经会计师事务所审计的财务报告进行横向对比，较优的得5分，一般得3分，较差的得1分（以第三方会计师事务所出具的财务审计报告复印件为准，否则不得分。）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36"/>
          <w:lang w:val="en-US" w:eastAsia="zh-CN"/>
        </w:rPr>
      </w:pPr>
    </w:p>
    <w:sectPr>
      <w:pgSz w:w="11906" w:h="16838"/>
      <w:pgMar w:top="1213" w:right="157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4A0D1"/>
    <w:multiLevelType w:val="singleLevel"/>
    <w:tmpl w:val="DDD4A0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147EB"/>
    <w:rsid w:val="04414F7C"/>
    <w:rsid w:val="052F3C91"/>
    <w:rsid w:val="08BC5E6C"/>
    <w:rsid w:val="0B5D7862"/>
    <w:rsid w:val="0CC87905"/>
    <w:rsid w:val="0CFE6FE4"/>
    <w:rsid w:val="11784371"/>
    <w:rsid w:val="1A020EDD"/>
    <w:rsid w:val="1B7D587C"/>
    <w:rsid w:val="1DE534AE"/>
    <w:rsid w:val="1FD21589"/>
    <w:rsid w:val="25B10A57"/>
    <w:rsid w:val="28085923"/>
    <w:rsid w:val="2907743C"/>
    <w:rsid w:val="2E506C12"/>
    <w:rsid w:val="2E711261"/>
    <w:rsid w:val="309E65CD"/>
    <w:rsid w:val="312B00B3"/>
    <w:rsid w:val="338B0A87"/>
    <w:rsid w:val="38C53EFA"/>
    <w:rsid w:val="3C943DFB"/>
    <w:rsid w:val="3F9D09B5"/>
    <w:rsid w:val="449750BF"/>
    <w:rsid w:val="4A88223C"/>
    <w:rsid w:val="5848602F"/>
    <w:rsid w:val="5C6F229A"/>
    <w:rsid w:val="5D807F27"/>
    <w:rsid w:val="5E4222DF"/>
    <w:rsid w:val="60FE7E33"/>
    <w:rsid w:val="65D96194"/>
    <w:rsid w:val="68580CE9"/>
    <w:rsid w:val="6BE56E98"/>
    <w:rsid w:val="716B0C28"/>
    <w:rsid w:val="75635C32"/>
    <w:rsid w:val="79987B36"/>
    <w:rsid w:val="7A3629E7"/>
    <w:rsid w:val="7C38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ascii="Calibri" w:hAnsi="Calibri" w:cs="Calibri"/>
      <w:color w:val="000000"/>
      <w:sz w:val="21"/>
      <w:szCs w:val="21"/>
      <w:u w:val="none"/>
    </w:rPr>
  </w:style>
  <w:style w:type="paragraph" w:customStyle="1" w:styleId="7">
    <w:name w:val="_Style 3"/>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2021-02-23T00:20:00Z</dcterms:created>
  <dc:creator>netuser</dc:creator>
  <cp:lastModifiedBy>jason1418892627</cp:lastModifiedBy>
  <cp:lastPrinted>2021-02-23T00:20:00Z</cp:lastPrinted>
  <dcterms:modified xsi:type="dcterms:W3CDTF">2021-04-22T03:56:46Z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A573A7D1D96C43E28EFF0CA0D0A7A3A9</vt:lpwstr>
  </property>
</Properties>
</file>