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3E" w:rsidRDefault="00F80224">
      <w:pPr>
        <w:spacing w:line="500" w:lineRule="atLeast"/>
        <w:jc w:val="center"/>
        <w:rPr>
          <w:rFonts w:asciiTheme="majorEastAsia" w:eastAsiaTheme="majorEastAsia" w:hAnsiTheme="majorEastAsia"/>
          <w:b/>
          <w:color w:val="000000" w:themeColor="text1"/>
          <w:sz w:val="32"/>
          <w:szCs w:val="32"/>
        </w:rPr>
      </w:pPr>
      <w:r w:rsidRPr="00F80224">
        <w:rPr>
          <w:rFonts w:ascii="宋体" w:eastAsia="宋体" w:hAnsi="宋体" w:cs="Times New Roman"/>
          <w:b/>
          <w:sz w:val="30"/>
          <w:szCs w:val="30"/>
          <w:u w:val="single"/>
        </w:rPr>
        <w:t xml:space="preserve"> </w:t>
      </w:r>
      <w:r w:rsidR="000B1822">
        <w:rPr>
          <w:rFonts w:ascii="宋体" w:eastAsia="宋体" w:hAnsi="宋体" w:cs="Times New Roman" w:hint="eastAsia"/>
          <w:b/>
          <w:sz w:val="30"/>
          <w:szCs w:val="30"/>
          <w:u w:val="single"/>
        </w:rPr>
        <w:t xml:space="preserve">          </w:t>
      </w:r>
      <w:r w:rsidR="002646DA">
        <w:rPr>
          <w:rFonts w:ascii="宋体" w:eastAsia="宋体" w:hAnsi="宋体" w:cs="Times New Roman" w:hint="eastAsia"/>
          <w:b/>
          <w:sz w:val="30"/>
          <w:szCs w:val="30"/>
        </w:rPr>
        <w:t>合同</w:t>
      </w:r>
      <w:r w:rsidR="000B1822">
        <w:rPr>
          <w:rFonts w:ascii="宋体" w:eastAsia="宋体" w:hAnsi="宋体" w:cs="Times New Roman" w:hint="eastAsia"/>
          <w:b/>
          <w:sz w:val="30"/>
          <w:szCs w:val="30"/>
        </w:rPr>
        <w:t>（模版）</w:t>
      </w:r>
    </w:p>
    <w:p w:rsidR="00BA4E3E" w:rsidRDefault="00A34A8D">
      <w:pPr>
        <w:ind w:right="1440"/>
        <w:jc w:val="center"/>
        <w:rPr>
          <w:rFonts w:asciiTheme="minorEastAsia" w:eastAsiaTheme="minorEastAsia" w:hAnsiTheme="minorEastAsia"/>
          <w:szCs w:val="28"/>
        </w:rPr>
      </w:pPr>
      <w:r>
        <w:rPr>
          <w:rFonts w:asciiTheme="minorEastAsia" w:eastAsiaTheme="minorEastAsia" w:hAnsiTheme="minorEastAsia" w:hint="eastAsia"/>
          <w:szCs w:val="28"/>
        </w:rPr>
        <w:t xml:space="preserve">                                  （编号：）</w:t>
      </w:r>
    </w:p>
    <w:p w:rsidR="00BA4E3E" w:rsidRDefault="00BA4E3E">
      <w:pPr>
        <w:spacing w:line="500" w:lineRule="exact"/>
        <w:rPr>
          <w:rFonts w:asciiTheme="minorEastAsia" w:eastAsiaTheme="minorEastAsia" w:hAnsiTheme="minorEastAsia"/>
          <w:b/>
          <w:szCs w:val="28"/>
        </w:rPr>
      </w:pPr>
    </w:p>
    <w:p w:rsidR="00BA4E3E" w:rsidRDefault="00A34A8D">
      <w:pPr>
        <w:spacing w:line="500" w:lineRule="exact"/>
        <w:rPr>
          <w:rFonts w:asciiTheme="minorEastAsia" w:eastAsiaTheme="minorEastAsia" w:hAnsiTheme="minorEastAsia"/>
          <w:szCs w:val="28"/>
        </w:rPr>
      </w:pPr>
      <w:r>
        <w:rPr>
          <w:rFonts w:asciiTheme="minorEastAsia" w:eastAsiaTheme="minorEastAsia" w:hAnsiTheme="minorEastAsia" w:hint="eastAsia"/>
          <w:b/>
          <w:szCs w:val="28"/>
        </w:rPr>
        <w:t>发包人：</w:t>
      </w:r>
      <w:r>
        <w:rPr>
          <w:rFonts w:asciiTheme="minorEastAsia" w:eastAsiaTheme="minorEastAsia" w:hAnsiTheme="minorEastAsia" w:hint="eastAsia"/>
          <w:color w:val="000000"/>
          <w:szCs w:val="28"/>
          <w:u w:val="single"/>
        </w:rPr>
        <w:t>广东省人民医院</w:t>
      </w:r>
      <w:r>
        <w:rPr>
          <w:rFonts w:asciiTheme="minorEastAsia" w:eastAsiaTheme="minorEastAsia" w:hAnsiTheme="minorEastAsia" w:hint="eastAsia"/>
          <w:szCs w:val="28"/>
        </w:rPr>
        <w:t>（以下简称甲方）</w:t>
      </w:r>
    </w:p>
    <w:p w:rsidR="00BA4E3E" w:rsidRDefault="00A34A8D">
      <w:pPr>
        <w:spacing w:line="500" w:lineRule="exact"/>
        <w:rPr>
          <w:rFonts w:asciiTheme="minorEastAsia" w:eastAsiaTheme="minorEastAsia" w:hAnsiTheme="minorEastAsia"/>
          <w:szCs w:val="28"/>
        </w:rPr>
      </w:pPr>
      <w:r>
        <w:rPr>
          <w:rFonts w:asciiTheme="minorEastAsia" w:eastAsiaTheme="minorEastAsia" w:hAnsiTheme="minorEastAsia" w:hint="eastAsia"/>
          <w:b/>
          <w:szCs w:val="28"/>
        </w:rPr>
        <w:t>承包人：</w:t>
      </w:r>
      <w:r w:rsidR="000B1822">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u w:val="single"/>
        </w:rPr>
        <w:t>有限公司</w:t>
      </w:r>
      <w:r>
        <w:rPr>
          <w:rFonts w:asciiTheme="minorEastAsia" w:eastAsiaTheme="minorEastAsia" w:hAnsiTheme="minorEastAsia" w:hint="eastAsia"/>
          <w:szCs w:val="28"/>
        </w:rPr>
        <w:t>（以下简称乙方）</w:t>
      </w:r>
    </w:p>
    <w:p w:rsidR="00BA4E3E" w:rsidRDefault="00A34A8D">
      <w:pPr>
        <w:spacing w:line="500" w:lineRule="exact"/>
        <w:ind w:firstLineChars="150" w:firstLine="420"/>
        <w:rPr>
          <w:rFonts w:asciiTheme="minorEastAsia" w:eastAsiaTheme="minorEastAsia" w:hAnsiTheme="minorEastAsia"/>
          <w:szCs w:val="28"/>
        </w:rPr>
      </w:pPr>
      <w:r>
        <w:rPr>
          <w:rFonts w:asciiTheme="minorEastAsia" w:eastAsiaTheme="minorEastAsia" w:hAnsiTheme="minorEastAsia" w:hint="eastAsia"/>
          <w:szCs w:val="28"/>
        </w:rPr>
        <w:t>甲、乙双方根据广东省人民医院项目发包给乙方进行施工、调试。为保障双方的权益，确保工程的施工质量和工程进度，使之尽快竣工投产，经过友好协商，按照</w:t>
      </w:r>
      <w:r>
        <w:rPr>
          <w:rFonts w:asciiTheme="minorEastAsia" w:eastAsiaTheme="minorEastAsia" w:hAnsiTheme="minorEastAsia" w:hint="eastAsia"/>
          <w:color w:val="000000" w:themeColor="text1"/>
          <w:szCs w:val="28"/>
        </w:rPr>
        <w:t>《中华人民共和国民法典》</w:t>
      </w:r>
      <w:r>
        <w:rPr>
          <w:rFonts w:asciiTheme="minorEastAsia" w:eastAsiaTheme="minorEastAsia" w:hAnsiTheme="minorEastAsia" w:hint="eastAsia"/>
          <w:szCs w:val="28"/>
        </w:rPr>
        <w:t>等有关规定，结合本工程的具体情况，就本合同规定的系统工程项目达成一致，同意签订本合同。</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工程名称及地点</w:t>
      </w:r>
    </w:p>
    <w:p w:rsidR="00BA4E3E" w:rsidRDefault="00A34A8D">
      <w:pPr>
        <w:spacing w:line="500" w:lineRule="exact"/>
        <w:rPr>
          <w:rFonts w:asciiTheme="minorEastAsia" w:eastAsiaTheme="minorEastAsia" w:hAnsiTheme="minorEastAsia"/>
          <w:szCs w:val="28"/>
        </w:rPr>
      </w:pPr>
      <w:r>
        <w:rPr>
          <w:rFonts w:asciiTheme="minorEastAsia" w:eastAsiaTheme="minorEastAsia" w:hAnsiTheme="minorEastAsia" w:hint="eastAsia"/>
          <w:szCs w:val="28"/>
        </w:rPr>
        <w:t xml:space="preserve">    1、工程名称：</w:t>
      </w:r>
      <w:r w:rsidR="000B1822">
        <w:rPr>
          <w:rFonts w:asciiTheme="minorEastAsia" w:eastAsiaTheme="minorEastAsia" w:hAnsiTheme="minorEastAsia" w:hint="eastAsia"/>
          <w:color w:val="000000" w:themeColor="text1"/>
          <w:szCs w:val="28"/>
          <w:u w:val="single"/>
        </w:rPr>
        <w:t xml:space="preserve">         </w:t>
      </w:r>
      <w:r w:rsidR="002646DA">
        <w:rPr>
          <w:rFonts w:asciiTheme="minorEastAsia" w:eastAsiaTheme="minorEastAsia" w:hAnsiTheme="minorEastAsia" w:hint="eastAsia"/>
          <w:color w:val="000000" w:themeColor="text1"/>
          <w:szCs w:val="28"/>
          <w:u w:val="single"/>
        </w:rPr>
        <w:t>合同</w:t>
      </w:r>
    </w:p>
    <w:p w:rsidR="00BA4E3E" w:rsidRDefault="00A34A8D">
      <w:pPr>
        <w:tabs>
          <w:tab w:val="left" w:pos="1140"/>
          <w:tab w:val="left" w:pos="1200"/>
        </w:tabs>
        <w:spacing w:line="500" w:lineRule="exact"/>
        <w:rPr>
          <w:rFonts w:asciiTheme="minorEastAsia" w:eastAsiaTheme="minorEastAsia" w:hAnsiTheme="minorEastAsia"/>
          <w:b/>
          <w:szCs w:val="28"/>
        </w:rPr>
      </w:pPr>
      <w:r>
        <w:rPr>
          <w:rFonts w:asciiTheme="minorEastAsia" w:eastAsiaTheme="minorEastAsia" w:hAnsiTheme="minorEastAsia" w:hint="eastAsia"/>
          <w:szCs w:val="28"/>
        </w:rPr>
        <w:t xml:space="preserve">    2、工程地点：</w:t>
      </w:r>
      <w:r>
        <w:rPr>
          <w:rFonts w:asciiTheme="minorEastAsia" w:eastAsiaTheme="minorEastAsia" w:hAnsiTheme="minorEastAsia" w:hint="eastAsia"/>
          <w:color w:val="000000" w:themeColor="text1"/>
          <w:szCs w:val="28"/>
          <w:u w:val="single"/>
        </w:rPr>
        <w:t>广东省人民医院</w:t>
      </w:r>
      <w:r w:rsidR="000B1822">
        <w:rPr>
          <w:rFonts w:asciiTheme="minorEastAsia" w:eastAsiaTheme="minorEastAsia" w:hAnsiTheme="minorEastAsia" w:hint="eastAsia"/>
          <w:color w:val="000000" w:themeColor="text1"/>
          <w:szCs w:val="28"/>
          <w:u w:val="single"/>
        </w:rPr>
        <w:t xml:space="preserve">             </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工程范围、内容</w:t>
      </w:r>
    </w:p>
    <w:p w:rsidR="00BA4E3E" w:rsidRDefault="00A34A8D">
      <w:pPr>
        <w:spacing w:line="500" w:lineRule="exact"/>
        <w:ind w:firstLineChars="100" w:firstLine="280"/>
        <w:rPr>
          <w:rFonts w:asciiTheme="minorEastAsia" w:eastAsiaTheme="minorEastAsia" w:hAnsiTheme="minorEastAsia"/>
          <w:szCs w:val="28"/>
        </w:rPr>
      </w:pPr>
      <w:r>
        <w:rPr>
          <w:rFonts w:asciiTheme="minorEastAsia" w:eastAsiaTheme="minorEastAsia" w:hAnsiTheme="minorEastAsia" w:hint="eastAsia"/>
          <w:szCs w:val="28"/>
        </w:rPr>
        <w:t xml:space="preserve">  工程范围工程内容：广东省人民医院</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color w:val="000000" w:themeColor="text1"/>
          <w:szCs w:val="28"/>
          <w:u w:val="single"/>
        </w:rPr>
        <w:t>主机设备保养</w:t>
      </w:r>
      <w:r>
        <w:rPr>
          <w:rFonts w:asciiTheme="minorEastAsia" w:eastAsiaTheme="minorEastAsia" w:hAnsiTheme="minorEastAsia"/>
          <w:szCs w:val="28"/>
        </w:rPr>
        <w:t>（</w:t>
      </w:r>
      <w:r>
        <w:rPr>
          <w:rFonts w:asciiTheme="minorEastAsia" w:eastAsiaTheme="minorEastAsia" w:hAnsiTheme="minorEastAsia" w:hint="eastAsia"/>
          <w:szCs w:val="28"/>
        </w:rPr>
        <w:t>详见附表清单）。</w:t>
      </w:r>
      <w:r>
        <w:rPr>
          <w:rFonts w:asciiTheme="minorEastAsia" w:eastAsiaTheme="minorEastAsia" w:hAnsiTheme="minorEastAsia"/>
          <w:b/>
          <w:szCs w:val="28"/>
        </w:rPr>
        <w:tab/>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合同价款</w:t>
      </w:r>
    </w:p>
    <w:p w:rsidR="00BA4E3E" w:rsidRDefault="00A34A8D">
      <w:pPr>
        <w:numPr>
          <w:ilvl w:val="1"/>
          <w:numId w:val="2"/>
        </w:numPr>
        <w:tabs>
          <w:tab w:val="left" w:pos="851"/>
        </w:tabs>
        <w:spacing w:line="500" w:lineRule="exact"/>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工程总价为人民币</w:t>
      </w:r>
      <w:r>
        <w:rPr>
          <w:rFonts w:asciiTheme="minorEastAsia" w:eastAsiaTheme="minorEastAsia" w:hAnsiTheme="minorEastAsia" w:hint="eastAsia"/>
          <w:color w:val="000000" w:themeColor="text1"/>
          <w:szCs w:val="28"/>
          <w:u w:val="single"/>
        </w:rPr>
        <w:t xml:space="preserve"> </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color w:val="000000" w:themeColor="text1"/>
          <w:szCs w:val="28"/>
        </w:rPr>
        <w:t>元（大写：</w:t>
      </w:r>
      <w:r>
        <w:rPr>
          <w:rFonts w:asciiTheme="minorEastAsia" w:eastAsiaTheme="minorEastAsia" w:hAnsiTheme="minorEastAsia" w:hint="eastAsia"/>
          <w:color w:val="000000" w:themeColor="text1"/>
          <w:szCs w:val="28"/>
          <w:u w:val="single"/>
        </w:rPr>
        <w:t xml:space="preserve"> </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color w:val="000000" w:themeColor="text1"/>
          <w:u w:val="single"/>
        </w:rPr>
        <w:t>圆</w:t>
      </w:r>
      <w:r>
        <w:rPr>
          <w:rFonts w:asciiTheme="minorEastAsia" w:eastAsiaTheme="minorEastAsia" w:hAnsiTheme="minorEastAsia" w:hint="eastAsia"/>
          <w:color w:val="000000" w:themeColor="text1"/>
          <w:szCs w:val="28"/>
          <w:u w:val="single"/>
        </w:rPr>
        <w:t>整</w:t>
      </w:r>
      <w:r>
        <w:rPr>
          <w:rFonts w:asciiTheme="minorEastAsia" w:eastAsiaTheme="minorEastAsia" w:hAnsiTheme="minorEastAsia" w:hint="eastAsia"/>
          <w:color w:val="000000" w:themeColor="text1"/>
          <w:szCs w:val="28"/>
        </w:rPr>
        <w:t>），具体价格见附件（所列单价已包括供货、运输、安装、调试、人工、税费等一切费用）。合同价款包括双方议定的预算中的所有工作，工程结算时按发包人审定的实际发生量乘以单价结算。</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工程结算时，因甲方要求，产生合同以外的工程量或出现部分工程内容变更的，按甲方结算审核价予以结算，工程结算价不得超出合同总价的1</w:t>
      </w:r>
      <w:r>
        <w:rPr>
          <w:rFonts w:asciiTheme="minorEastAsia" w:eastAsiaTheme="minorEastAsia" w:hAnsiTheme="minorEastAsia"/>
          <w:color w:val="000000" w:themeColor="text1"/>
          <w:szCs w:val="28"/>
        </w:rPr>
        <w:t>0</w:t>
      </w:r>
      <w:r>
        <w:rPr>
          <w:rFonts w:asciiTheme="minorEastAsia" w:eastAsiaTheme="minorEastAsia" w:hAnsiTheme="minorEastAsia" w:hint="eastAsia"/>
          <w:color w:val="000000" w:themeColor="text1"/>
          <w:szCs w:val="28"/>
        </w:rPr>
        <w:t>%，且在预算额度内。变更项目合同中有单价的（或经甲方审批的报价单中有单价的），套用合同单价（或经甲方审批的报价单中的单价）；变更项目合同中没有单价的，双方可按材料认证单或双方议定的单价或计价方法进行定价。</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工期</w:t>
      </w:r>
    </w:p>
    <w:p w:rsidR="00BA4E3E" w:rsidRDefault="00A34A8D">
      <w:pPr>
        <w:numPr>
          <w:ilvl w:val="1"/>
          <w:numId w:val="3"/>
        </w:numPr>
        <w:tabs>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工期：甲方发出施工指令后</w:t>
      </w:r>
      <w:r>
        <w:rPr>
          <w:rFonts w:asciiTheme="minorEastAsia" w:eastAsiaTheme="minorEastAsia" w:hAnsiTheme="minorEastAsia" w:hint="eastAsia"/>
          <w:szCs w:val="28"/>
          <w:u w:val="single"/>
        </w:rPr>
        <w:t xml:space="preserve"> </w:t>
      </w:r>
      <w:r w:rsidR="000B1822">
        <w:rPr>
          <w:rFonts w:asciiTheme="minorEastAsia" w:eastAsiaTheme="minorEastAsia" w:hAnsiTheme="minorEastAsia" w:hint="eastAsia"/>
          <w:szCs w:val="28"/>
          <w:u w:val="single"/>
        </w:rPr>
        <w:t xml:space="preserve"> </w:t>
      </w:r>
      <w:r>
        <w:rPr>
          <w:rFonts w:asciiTheme="minorEastAsia" w:eastAsiaTheme="minorEastAsia" w:hAnsiTheme="minorEastAsia" w:hint="eastAsia"/>
          <w:szCs w:val="28"/>
          <w:u w:val="single"/>
        </w:rPr>
        <w:t xml:space="preserve"> 个工作</w:t>
      </w:r>
      <w:r>
        <w:rPr>
          <w:rFonts w:asciiTheme="minorEastAsia" w:eastAsiaTheme="minorEastAsia" w:hAnsiTheme="minorEastAsia" w:hint="eastAsia"/>
          <w:szCs w:val="28"/>
        </w:rPr>
        <w:t>日，施工人完成包括清单中所涉及的所有硬件设备、材料的供货、运输、安装、调试等全部工作）；</w:t>
      </w:r>
    </w:p>
    <w:p w:rsidR="00BA4E3E" w:rsidRDefault="00A34A8D">
      <w:pPr>
        <w:numPr>
          <w:ilvl w:val="1"/>
          <w:numId w:val="3"/>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lastRenderedPageBreak/>
        <w:t>验收日期；整体验收不迟于工程竣工后</w:t>
      </w:r>
      <w:r>
        <w:rPr>
          <w:rFonts w:asciiTheme="minorEastAsia" w:eastAsiaTheme="minorEastAsia" w:hAnsiTheme="minorEastAsia" w:hint="eastAsia"/>
          <w:color w:val="000000" w:themeColor="text1"/>
          <w:szCs w:val="28"/>
          <w:u w:val="single"/>
        </w:rPr>
        <w:t xml:space="preserve"> </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szCs w:val="28"/>
        </w:rPr>
        <w:t>个工作日；</w:t>
      </w:r>
    </w:p>
    <w:p w:rsidR="00BA4E3E" w:rsidRDefault="00A34A8D">
      <w:pPr>
        <w:numPr>
          <w:ilvl w:val="1"/>
          <w:numId w:val="3"/>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如工程项目增加或发生大的变更，双方可重新议定工期，该议定的日期以甲乙双方书面确定为准。</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工程质量</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本工程的质量等级为合格，乙方提供的产品需满足甲方的技术参数要求，必须与现有设备配套，严格按照清单要求供货，并保证本项目验收合格。</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施工人应严格遵守国家、省有关工程质量和施工安全的法律、标准与规范等规定，认真履行合同约定的工程质量和施工安全的职责和义务。</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乙方应对合同工程质量和施工安全负责，严格执行国家、省有关工程质量和施工安全的操作规程及管理要求，按照施工设计图纸和施工技术标准施工，不得偷工减料，不得擅自修改施工设计图纸，确保合同工程质量和施工安全。工程质量验收，按照国家或行业的质量验收标准执行。</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乙方负责采购材料和工程设备的，应按照标准与规范、设计要求和合同约定的要求采购，乙方采购招标工程的材料和工程设备，应与其提交的投标文件相应内容一致。材料及设备进场，应根据甲方要求，提交材料设备进场报审表（附产品质量合格证明文件），由甲方审核后方可使用。</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甲方权利、义务</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指定工地代表协调工程的有关事宜，办理有关手续，监督工程质量和进度。</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向乙方提供工地现场的用电用水等必要条件；</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协助乙方进行调试、试运行及验收工作；</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按时向乙方支付工程款项。</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乙方权利、义务</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 xml:space="preserve">按要求完成设备材料的供货、安装、调试、验收工作； </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由乙方提供的设备、材料必须按有关规定提供质量合格证书和样品（如甲方明确表示不必要可不提供），由于材料的质量原因造成的工程质量不合格，由乙方负全部责任，并承担返工的费用；</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承担工程保修责任。</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开工前，乙方需编制施工方案、质量及安全保障体系方案、工程进度计划方案，明确人员、职责、制度、措施及要求；乙方须与甲方指定项目负责人提</w:t>
      </w:r>
      <w:r>
        <w:rPr>
          <w:rFonts w:asciiTheme="minorEastAsia" w:eastAsiaTheme="minorEastAsia" w:hAnsiTheme="minorEastAsia" w:hint="eastAsia"/>
          <w:szCs w:val="28"/>
        </w:rPr>
        <w:lastRenderedPageBreak/>
        <w:t>前沟通工程开工前相关准备事宜，得到许可（开工通知）后方可入场施工。</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施工过程中，施工场地做好围蔽，材料堆放整洁有序，施工垃圾当天清理，保持施工现场的环境整洁卫生，减少施工对医院各科室的影响，完工后及时清场；落实安全生产及防火措施，禁止工地吸烟，配备防火器材，明火作业应严格执行动火审批手续；材料进场及工程变更须按照甲方要求提前办理报审手续，变更确认后及时办理签证手续。</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工程完工后，乙方需要按照甲方质量及时间要求提交工程施工竣工验收文件及结算资料，配合甲方做好相关工程项目验收（环保、卫生、消防、规划等）及移交手续。</w:t>
      </w:r>
    </w:p>
    <w:p w:rsidR="00BA4E3E" w:rsidRDefault="00A34A8D">
      <w:pPr>
        <w:numPr>
          <w:ilvl w:val="0"/>
          <w:numId w:val="4"/>
        </w:numPr>
        <w:tabs>
          <w:tab w:val="clear" w:pos="1140"/>
          <w:tab w:val="left" w:pos="851"/>
        </w:tabs>
        <w:spacing w:line="500" w:lineRule="exact"/>
        <w:ind w:left="851" w:hanging="431"/>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乙方不得将工程转分包，否则甲方有权解除本合同，已进行的工程量按80%结算，并要求乙方支付合同总价款30%的违约金。</w:t>
      </w:r>
    </w:p>
    <w:p w:rsidR="00BA4E3E" w:rsidRDefault="00A34A8D">
      <w:pPr>
        <w:numPr>
          <w:ilvl w:val="0"/>
          <w:numId w:val="2"/>
        </w:numPr>
        <w:spacing w:line="500" w:lineRule="exact"/>
        <w:rPr>
          <w:rFonts w:asciiTheme="minorEastAsia" w:eastAsiaTheme="minorEastAsia" w:hAnsiTheme="minorEastAsia"/>
          <w:b/>
          <w:color w:val="000000" w:themeColor="text1"/>
          <w:szCs w:val="28"/>
        </w:rPr>
      </w:pPr>
      <w:r>
        <w:rPr>
          <w:rFonts w:asciiTheme="minorEastAsia" w:eastAsiaTheme="minorEastAsia" w:hAnsiTheme="minorEastAsia" w:hint="eastAsia"/>
          <w:b/>
          <w:color w:val="000000" w:themeColor="text1"/>
          <w:szCs w:val="28"/>
        </w:rPr>
        <w:t>合同价款支付</w:t>
      </w:r>
      <w:r>
        <w:rPr>
          <w:rFonts w:asciiTheme="minorEastAsia" w:eastAsiaTheme="minorEastAsia" w:hAnsiTheme="minorEastAsia" w:hint="eastAsia"/>
          <w:color w:val="000000" w:themeColor="text1"/>
          <w:szCs w:val="28"/>
        </w:rPr>
        <w:t>；</w:t>
      </w:r>
    </w:p>
    <w:p w:rsidR="00BA4E3E" w:rsidRDefault="00A34A8D">
      <w:pPr>
        <w:tabs>
          <w:tab w:val="left" w:pos="851"/>
        </w:tabs>
        <w:spacing w:line="500" w:lineRule="exact"/>
        <w:ind w:firstLineChars="200" w:firstLine="560"/>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lang w:val="hr-HR"/>
        </w:rPr>
        <w:t>双方协商选择下列工程款支付方式：</w:t>
      </w:r>
      <w:r>
        <w:rPr>
          <w:rFonts w:asciiTheme="minorEastAsia" w:eastAsiaTheme="minorEastAsia" w:hAnsiTheme="minorEastAsia" w:hint="eastAsia"/>
          <w:color w:val="000000" w:themeColor="text1"/>
          <w:szCs w:val="28"/>
        </w:rPr>
        <w:t xml:space="preserve">方式 </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color w:val="000000" w:themeColor="text1"/>
          <w:szCs w:val="28"/>
        </w:rPr>
        <w:t>。甲方每次支付前，乙方应提交请款函和合格的等额发票。</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方式一</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color w:val="000000" w:themeColor="text1"/>
          <w:szCs w:val="28"/>
        </w:rPr>
        <w:t>1</w:t>
      </w:r>
      <w:r>
        <w:rPr>
          <w:rFonts w:asciiTheme="minorEastAsia" w:eastAsiaTheme="minorEastAsia" w:hAnsiTheme="minorEastAsia" w:hint="eastAsia"/>
          <w:color w:val="000000" w:themeColor="text1"/>
          <w:szCs w:val="28"/>
        </w:rPr>
        <w:t>、工程预付款：合同签订后60天内支付合同总价的</w:t>
      </w:r>
      <w:r>
        <w:rPr>
          <w:rFonts w:asciiTheme="minorEastAsia" w:eastAsiaTheme="minorEastAsia" w:hAnsiTheme="minorEastAsia"/>
          <w:color w:val="000000" w:themeColor="text1"/>
          <w:szCs w:val="28"/>
        </w:rPr>
        <w:t>30%</w:t>
      </w:r>
      <w:r>
        <w:rPr>
          <w:rFonts w:asciiTheme="minorEastAsia" w:eastAsiaTheme="minorEastAsia" w:hAnsiTheme="minorEastAsia" w:hint="eastAsia"/>
          <w:color w:val="000000" w:themeColor="text1"/>
          <w:szCs w:val="28"/>
        </w:rPr>
        <w:t>；</w:t>
      </w:r>
    </w:p>
    <w:p w:rsidR="00BA4E3E" w:rsidRDefault="00A34A8D" w:rsidP="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color w:val="000000" w:themeColor="text1"/>
          <w:szCs w:val="28"/>
        </w:rPr>
        <w:t>2</w:t>
      </w:r>
      <w:r>
        <w:rPr>
          <w:rFonts w:asciiTheme="minorEastAsia" w:eastAsiaTheme="minorEastAsia" w:hAnsiTheme="minorEastAsia" w:hint="eastAsia"/>
          <w:color w:val="000000" w:themeColor="text1"/>
          <w:szCs w:val="28"/>
        </w:rPr>
        <w:t>、本工程第一期维护（合同中部分配件为1年内两期更换）完成后，经甲方组织的相关人员验收合格后支付到合同总价的50%；</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3、本工程验收完成，结算审核后，支付到结算审核价的</w:t>
      </w:r>
      <w:r>
        <w:rPr>
          <w:rFonts w:asciiTheme="minorEastAsia" w:eastAsiaTheme="minorEastAsia" w:hAnsiTheme="minorEastAsia"/>
          <w:color w:val="000000" w:themeColor="text1"/>
          <w:szCs w:val="28"/>
        </w:rPr>
        <w:t>9</w:t>
      </w:r>
      <w:r>
        <w:rPr>
          <w:rFonts w:asciiTheme="minorEastAsia" w:eastAsiaTheme="minorEastAsia" w:hAnsiTheme="minorEastAsia" w:hint="eastAsia"/>
          <w:color w:val="000000" w:themeColor="text1"/>
          <w:szCs w:val="28"/>
        </w:rPr>
        <w:t>7</w:t>
      </w:r>
      <w:r>
        <w:rPr>
          <w:rFonts w:asciiTheme="minorEastAsia" w:eastAsiaTheme="minorEastAsia" w:hAnsiTheme="minorEastAsia"/>
          <w:color w:val="000000" w:themeColor="text1"/>
          <w:szCs w:val="28"/>
        </w:rPr>
        <w:t>%</w:t>
      </w:r>
      <w:r>
        <w:rPr>
          <w:rFonts w:asciiTheme="minorEastAsia" w:eastAsiaTheme="minorEastAsia" w:hAnsiTheme="minorEastAsia" w:hint="eastAsia"/>
          <w:color w:val="000000" w:themeColor="text1"/>
          <w:szCs w:val="28"/>
        </w:rPr>
        <w:t>；</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4、保修期结束验收后一次性付清余款（无息）。</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方式二：</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1、本工程完成后，经甲方组织的相关人员验收合格后支付到合同总价的70%</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2、本工程验收完成，结算审核后，支付到结算审核价的</w:t>
      </w:r>
      <w:r>
        <w:rPr>
          <w:rFonts w:asciiTheme="minorEastAsia" w:eastAsiaTheme="minorEastAsia" w:hAnsiTheme="minorEastAsia"/>
          <w:color w:val="000000" w:themeColor="text1"/>
          <w:szCs w:val="28"/>
        </w:rPr>
        <w:t>9</w:t>
      </w:r>
      <w:r>
        <w:rPr>
          <w:rFonts w:asciiTheme="minorEastAsia" w:eastAsiaTheme="minorEastAsia" w:hAnsiTheme="minorEastAsia" w:hint="eastAsia"/>
          <w:color w:val="000000" w:themeColor="text1"/>
          <w:szCs w:val="28"/>
        </w:rPr>
        <w:t>7</w:t>
      </w:r>
      <w:r>
        <w:rPr>
          <w:rFonts w:asciiTheme="minorEastAsia" w:eastAsiaTheme="minorEastAsia" w:hAnsiTheme="minorEastAsia"/>
          <w:color w:val="000000" w:themeColor="text1"/>
          <w:szCs w:val="28"/>
        </w:rPr>
        <w:t>%</w:t>
      </w:r>
      <w:r>
        <w:rPr>
          <w:rFonts w:asciiTheme="minorEastAsia" w:eastAsiaTheme="minorEastAsia" w:hAnsiTheme="minorEastAsia" w:hint="eastAsia"/>
          <w:color w:val="000000" w:themeColor="text1"/>
          <w:szCs w:val="28"/>
        </w:rPr>
        <w:t>；</w:t>
      </w:r>
    </w:p>
    <w:p w:rsidR="005A2A07" w:rsidRDefault="00A34A8D">
      <w:pPr>
        <w:spacing w:line="500" w:lineRule="exact"/>
        <w:ind w:leftChars="171" w:left="479"/>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3、保修期结束验收后一次性付清余款（无息）。</w:t>
      </w:r>
    </w:p>
    <w:p w:rsidR="00BA4E3E" w:rsidRDefault="00A34A8D">
      <w:pPr>
        <w:numPr>
          <w:ilvl w:val="0"/>
          <w:numId w:val="2"/>
        </w:numPr>
        <w:spacing w:line="500" w:lineRule="exact"/>
        <w:rPr>
          <w:rFonts w:asciiTheme="minorEastAsia" w:eastAsiaTheme="minorEastAsia" w:hAnsiTheme="minorEastAsia"/>
          <w:b/>
          <w:color w:val="000000" w:themeColor="text1"/>
          <w:szCs w:val="28"/>
        </w:rPr>
      </w:pPr>
      <w:r>
        <w:rPr>
          <w:rFonts w:asciiTheme="minorEastAsia" w:eastAsiaTheme="minorEastAsia" w:hAnsiTheme="minorEastAsia" w:hint="eastAsia"/>
          <w:b/>
          <w:color w:val="000000" w:themeColor="text1"/>
          <w:szCs w:val="28"/>
        </w:rPr>
        <w:t>工程质量检查与验收</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乙方必须严格按施工图纸、说明文件和国家相关部门颁发的有关工程施工规范及验收技术规范进行施工，接受甲方现场监理工程师和工程师代表的监督检查。</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工程调试完毕自检合格后，乙方按规定整理提供完整的技术档案资料移交甲</w:t>
      </w:r>
      <w:r>
        <w:rPr>
          <w:rFonts w:asciiTheme="minorEastAsia" w:eastAsiaTheme="minorEastAsia" w:hAnsiTheme="minorEastAsia" w:hint="eastAsia"/>
          <w:szCs w:val="28"/>
        </w:rPr>
        <w:lastRenderedPageBreak/>
        <w:t>方，并发出竣工通知书，由甲方组织相关人员进行竣工验收。</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工程验收：工程验收以满足招标文件全部设计要求和国家有关部门制定的竣工验收规定为标准。</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工程验收中如发现有不符合质量要求，需要返工的工程，应分清责任。属施工原因造成的，按双方验收时商定的时间，由乙方负责返工好再进行检验。竣工日期以最后检验合格日期的日期为准。</w:t>
      </w:r>
    </w:p>
    <w:p w:rsidR="00BA4E3E" w:rsidRDefault="00A34A8D">
      <w:pPr>
        <w:numPr>
          <w:ilvl w:val="1"/>
          <w:numId w:val="2"/>
        </w:numPr>
        <w:tabs>
          <w:tab w:val="clear" w:pos="1140"/>
          <w:tab w:val="left" w:pos="851"/>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验收合格后，双方签署竣工验收报告证书，当日进入质量保证期。</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保证</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乙方应按采购文件规定的货物性能、技术要求、质量标准向甲方提供未经使用的全新产品；</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如在使用过程中发生质量问题，乙方在接到甲方通知后在24小时内到达甲方现场，负责维修直至修复；</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在质保期内，乙方应对货物出现的质量及安全问题负责处理解决并承担一切费用；</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合同清单中的货物及工程质保期为</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szCs w:val="28"/>
        </w:rPr>
        <w:t>年，工程自验收合格之日起</w:t>
      </w:r>
      <w:r w:rsidR="000B1822">
        <w:rPr>
          <w:rFonts w:asciiTheme="minorEastAsia" w:eastAsiaTheme="minorEastAsia" w:hAnsiTheme="minorEastAsia" w:hint="eastAsia"/>
          <w:color w:val="000000" w:themeColor="text1"/>
          <w:szCs w:val="28"/>
          <w:u w:val="single"/>
        </w:rPr>
        <w:t xml:space="preserve">  </w:t>
      </w:r>
      <w:r>
        <w:rPr>
          <w:rFonts w:asciiTheme="minorEastAsia" w:eastAsiaTheme="minorEastAsia" w:hAnsiTheme="minorEastAsia" w:hint="eastAsia"/>
          <w:szCs w:val="28"/>
        </w:rPr>
        <w:t>年内全免费保修，人为因素导致的故障不在免费保修范围内。</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违约责任</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当乙方提供的产品出现质量或缺陷时，乙方一个月内无条件换货，若乙方逾期不进行换货或换货后仍存在质量问题的，甲方有权解除合同，已进行的工程量按80%进行结算；</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甲方无正当理由拒收货物、拒付货物款的，甲方向乙方偿付货物总值的30%违约金；</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因货物的质量问题发生争议，由国家和市政府指定的技术单位进行质量鉴定，该鉴定结论是终局的，甲、乙双方应当接受。</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乙方因自身原因逾期竣工的，每逾期一日，甲方有权收取合同总价款千分之一的违约金。逾期超过30日的，甲方除收取违约金外，有权解除合同，已进行的工程量按80%进行结算。</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争议解决</w:t>
      </w:r>
    </w:p>
    <w:p w:rsidR="00BA4E3E" w:rsidRDefault="00A34A8D">
      <w:pPr>
        <w:spacing w:line="500" w:lineRule="exact"/>
        <w:ind w:leftChars="133" w:left="450" w:hangingChars="28" w:hanging="78"/>
        <w:rPr>
          <w:rFonts w:asciiTheme="minorEastAsia" w:eastAsiaTheme="minorEastAsia" w:hAnsiTheme="minorEastAsia"/>
          <w:szCs w:val="28"/>
        </w:rPr>
      </w:pPr>
      <w:r>
        <w:rPr>
          <w:rFonts w:asciiTheme="minorEastAsia" w:eastAsiaTheme="minorEastAsia" w:hAnsiTheme="minorEastAsia" w:hint="eastAsia"/>
          <w:szCs w:val="28"/>
        </w:rPr>
        <w:t xml:space="preserve">     因本合同发生的争议，甲乙双方可协商解决；协商不成，可向工程所在地</w:t>
      </w:r>
      <w:r>
        <w:rPr>
          <w:rFonts w:asciiTheme="minorEastAsia" w:eastAsiaTheme="minorEastAsia" w:hAnsiTheme="minorEastAsia" w:hint="eastAsia"/>
          <w:szCs w:val="28"/>
        </w:rPr>
        <w:lastRenderedPageBreak/>
        <w:t>法院提起诉讼，对双方当事人均有约束力。</w:t>
      </w:r>
    </w:p>
    <w:p w:rsidR="00BA4E3E" w:rsidRDefault="00A34A8D">
      <w:pPr>
        <w:numPr>
          <w:ilvl w:val="0"/>
          <w:numId w:val="2"/>
        </w:numPr>
        <w:spacing w:line="500" w:lineRule="exact"/>
        <w:rPr>
          <w:rFonts w:asciiTheme="minorEastAsia" w:eastAsiaTheme="minorEastAsia" w:hAnsiTheme="minorEastAsia"/>
          <w:b/>
          <w:szCs w:val="28"/>
        </w:rPr>
      </w:pPr>
      <w:r>
        <w:rPr>
          <w:rFonts w:asciiTheme="minorEastAsia" w:eastAsiaTheme="minorEastAsia" w:hAnsiTheme="minorEastAsia" w:hint="eastAsia"/>
          <w:b/>
          <w:szCs w:val="28"/>
        </w:rPr>
        <w:t>其它</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乙方在施工期间的安全责任由乙方自行负责，并遵守甲方的文明施工和作息时间。在履行合同的过程中，如因乙方过失造成甲方的经济损失，乙方应当照价向甲方赔偿。</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本合同未尽事宜，由双方协商解决。</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本工程范围第三方检测验收涉及费用的，由甲方支付首次费用，如检测不合格，则余下的检测费用由乙方支付，直至检测合格。</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本合同由下列文件组成：</w:t>
      </w:r>
    </w:p>
    <w:p w:rsidR="00BA4E3E" w:rsidRDefault="00A34A8D">
      <w:pPr>
        <w:tabs>
          <w:tab w:val="left" w:pos="840"/>
        </w:tabs>
        <w:spacing w:line="500" w:lineRule="exact"/>
        <w:ind w:left="851"/>
        <w:rPr>
          <w:rFonts w:asciiTheme="minorEastAsia" w:eastAsiaTheme="minorEastAsia" w:hAnsiTheme="minorEastAsia"/>
          <w:szCs w:val="28"/>
        </w:rPr>
      </w:pPr>
      <w:r>
        <w:rPr>
          <w:rFonts w:asciiTheme="minorEastAsia" w:eastAsiaTheme="minorEastAsia" w:hAnsiTheme="minorEastAsia" w:hint="eastAsia"/>
          <w:szCs w:val="28"/>
        </w:rPr>
        <w:t>（1） 合同书；</w:t>
      </w:r>
    </w:p>
    <w:p w:rsidR="00BA4E3E" w:rsidRDefault="00A34A8D">
      <w:pPr>
        <w:spacing w:line="500" w:lineRule="exact"/>
        <w:ind w:leftChars="133" w:left="1531" w:hangingChars="414" w:hanging="1159"/>
        <w:rPr>
          <w:rFonts w:asciiTheme="minorEastAsia" w:eastAsiaTheme="minorEastAsia" w:hAnsiTheme="minorEastAsia"/>
          <w:szCs w:val="28"/>
        </w:rPr>
      </w:pPr>
      <w:r>
        <w:rPr>
          <w:rFonts w:asciiTheme="minorEastAsia" w:eastAsiaTheme="minorEastAsia" w:hAnsiTheme="minorEastAsia" w:hint="eastAsia"/>
          <w:szCs w:val="28"/>
        </w:rPr>
        <w:t xml:space="preserve">    （2）附件一：（设备更换器件及工程量清单）；</w:t>
      </w:r>
    </w:p>
    <w:p w:rsidR="00BA4E3E" w:rsidRDefault="00A34A8D">
      <w:pPr>
        <w:spacing w:line="500" w:lineRule="exact"/>
        <w:ind w:leftChars="133" w:left="932" w:hangingChars="200" w:hanging="560"/>
        <w:rPr>
          <w:rFonts w:asciiTheme="minorEastAsia" w:eastAsiaTheme="minorEastAsia" w:hAnsiTheme="minorEastAsia"/>
          <w:szCs w:val="28"/>
        </w:rPr>
      </w:pPr>
      <w:r>
        <w:rPr>
          <w:rFonts w:asciiTheme="minorEastAsia" w:eastAsiaTheme="minorEastAsia" w:hAnsiTheme="minorEastAsia" w:hint="eastAsia"/>
          <w:szCs w:val="28"/>
        </w:rPr>
        <w:t xml:space="preserve">    上述所有文件具有同等法律效力，如有相互矛盾，则按上述顺序解释。</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本合同自双方授权代表签字并加盖公章后生效。</w:t>
      </w:r>
    </w:p>
    <w:p w:rsidR="00BA4E3E" w:rsidRDefault="00A34A8D">
      <w:pPr>
        <w:numPr>
          <w:ilvl w:val="1"/>
          <w:numId w:val="2"/>
        </w:numPr>
        <w:tabs>
          <w:tab w:val="clear" w:pos="1140"/>
          <w:tab w:val="left" w:pos="840"/>
        </w:tabs>
        <w:spacing w:line="500" w:lineRule="exact"/>
        <w:ind w:left="851" w:hanging="431"/>
        <w:rPr>
          <w:rFonts w:asciiTheme="minorEastAsia" w:eastAsiaTheme="minorEastAsia" w:hAnsiTheme="minorEastAsia"/>
          <w:szCs w:val="28"/>
        </w:rPr>
      </w:pPr>
      <w:r>
        <w:rPr>
          <w:rFonts w:asciiTheme="minorEastAsia" w:eastAsiaTheme="minorEastAsia" w:hAnsiTheme="minorEastAsia" w:hint="eastAsia"/>
          <w:szCs w:val="28"/>
        </w:rPr>
        <w:t>本合同一式肆份，甲方执贰份，乙方执贰份，每份具有同等效力。</w:t>
      </w:r>
    </w:p>
    <w:p w:rsidR="00BA4E3E" w:rsidRDefault="00BA4E3E">
      <w:pPr>
        <w:pStyle w:val="a0"/>
        <w:spacing w:line="500" w:lineRule="exact"/>
        <w:ind w:firstLine="280"/>
      </w:pPr>
    </w:p>
    <w:p w:rsidR="00BA4E3E" w:rsidRDefault="00A34A8D">
      <w:pPr>
        <w:spacing w:line="500" w:lineRule="exact"/>
        <w:rPr>
          <w:rFonts w:asciiTheme="minorEastAsia" w:eastAsiaTheme="minorEastAsia" w:hAnsiTheme="minorEastAsia"/>
          <w:color w:val="000000" w:themeColor="text1"/>
          <w:szCs w:val="28"/>
        </w:rPr>
      </w:pPr>
      <w:r>
        <w:rPr>
          <w:rFonts w:asciiTheme="minorEastAsia" w:eastAsiaTheme="minorEastAsia" w:hAnsiTheme="minorEastAsia" w:cs="仿宋" w:hint="eastAsia"/>
          <w:b/>
          <w:color w:val="000000" w:themeColor="text1"/>
          <w:szCs w:val="28"/>
        </w:rPr>
        <w:t>甲方：</w:t>
      </w:r>
      <w:r>
        <w:rPr>
          <w:rFonts w:asciiTheme="minorEastAsia" w:eastAsiaTheme="minorEastAsia" w:hAnsiTheme="minorEastAsia" w:cs="仿宋" w:hint="eastAsia"/>
          <w:color w:val="000000" w:themeColor="text1"/>
          <w:szCs w:val="28"/>
        </w:rPr>
        <w:t xml:space="preserve">（盖章）广东省人民医院  </w:t>
      </w:r>
      <w:r>
        <w:rPr>
          <w:rFonts w:asciiTheme="minorEastAsia" w:eastAsiaTheme="minorEastAsia" w:hAnsiTheme="minorEastAsia" w:cs="仿宋" w:hint="eastAsia"/>
          <w:b/>
          <w:color w:val="000000" w:themeColor="text1"/>
          <w:szCs w:val="28"/>
        </w:rPr>
        <w:t xml:space="preserve">   乙方：</w:t>
      </w:r>
      <w:r>
        <w:rPr>
          <w:rFonts w:asciiTheme="minorEastAsia" w:eastAsiaTheme="minorEastAsia" w:hAnsiTheme="minorEastAsia" w:cs="仿宋" w:hint="eastAsia"/>
          <w:color w:val="000000" w:themeColor="text1"/>
          <w:szCs w:val="28"/>
        </w:rPr>
        <w:t>（盖章）</w:t>
      </w:r>
      <w:r w:rsidR="000B1822">
        <w:rPr>
          <w:rFonts w:ascii="Calibri" w:hAnsi="Calibri" w:cs="Times New Roman" w:hint="eastAsia"/>
          <w:u w:val="single"/>
        </w:rPr>
        <w:t xml:space="preserve">             </w:t>
      </w:r>
    </w:p>
    <w:p w:rsidR="00BA4E3E" w:rsidRDefault="00BA4E3E">
      <w:pPr>
        <w:spacing w:line="500" w:lineRule="exact"/>
        <w:rPr>
          <w:rFonts w:asciiTheme="minorEastAsia" w:eastAsiaTheme="minorEastAsia" w:hAnsiTheme="minorEastAsia" w:cs="仿宋"/>
          <w:color w:val="000000" w:themeColor="text1"/>
          <w:szCs w:val="28"/>
        </w:rPr>
      </w:pPr>
    </w:p>
    <w:p w:rsidR="00BA4E3E" w:rsidRDefault="00A34A8D" w:rsidP="000C2D9C">
      <w:pPr>
        <w:spacing w:line="500" w:lineRule="exact"/>
        <w:ind w:left="7449" w:hangingChars="2650" w:hanging="7449"/>
        <w:rPr>
          <w:rFonts w:asciiTheme="minorEastAsia" w:eastAsiaTheme="minorEastAsia" w:hAnsiTheme="minorEastAsia" w:cs="仿宋"/>
          <w:color w:val="000000" w:themeColor="text1"/>
          <w:szCs w:val="28"/>
        </w:rPr>
      </w:pPr>
      <w:r>
        <w:rPr>
          <w:rFonts w:asciiTheme="minorEastAsia" w:eastAsiaTheme="minorEastAsia" w:hAnsiTheme="minorEastAsia" w:cs="仿宋" w:hint="eastAsia"/>
          <w:b/>
          <w:color w:val="000000" w:themeColor="text1"/>
          <w:szCs w:val="28"/>
        </w:rPr>
        <w:t>法定代表人：                   法定代表人：</w:t>
      </w:r>
    </w:p>
    <w:p w:rsidR="00BA4E3E" w:rsidRDefault="00A34A8D">
      <w:pPr>
        <w:tabs>
          <w:tab w:val="left" w:pos="525"/>
          <w:tab w:val="left" w:pos="1155"/>
        </w:tabs>
        <w:spacing w:line="500" w:lineRule="exact"/>
        <w:rPr>
          <w:rFonts w:asciiTheme="minorEastAsia" w:eastAsiaTheme="minorEastAsia" w:hAnsiTheme="minorEastAsia" w:cs="仿宋"/>
          <w:color w:val="000000" w:themeColor="text1"/>
          <w:szCs w:val="28"/>
        </w:rPr>
      </w:pPr>
      <w:r>
        <w:rPr>
          <w:rFonts w:asciiTheme="minorEastAsia" w:eastAsiaTheme="minorEastAsia" w:hAnsiTheme="minorEastAsia" w:cs="仿宋" w:hint="eastAsia"/>
          <w:b/>
          <w:color w:val="000000" w:themeColor="text1"/>
          <w:szCs w:val="28"/>
        </w:rPr>
        <w:t>委托代理人：                   委托代理人：</w:t>
      </w:r>
      <w:r w:rsidR="000B1822" w:rsidDel="000B1822">
        <w:rPr>
          <w:rFonts w:asciiTheme="minorEastAsia" w:eastAsiaTheme="minorEastAsia" w:hAnsiTheme="minorEastAsia" w:cs="仿宋" w:hint="eastAsia"/>
          <w:b/>
          <w:color w:val="000000" w:themeColor="text1"/>
          <w:szCs w:val="28"/>
        </w:rPr>
        <w:t xml:space="preserve"> </w:t>
      </w:r>
    </w:p>
    <w:p w:rsidR="00F80224" w:rsidRDefault="00A34A8D" w:rsidP="00F80224">
      <w:pPr>
        <w:tabs>
          <w:tab w:val="left" w:pos="525"/>
          <w:tab w:val="left" w:pos="1155"/>
        </w:tabs>
        <w:spacing w:line="500" w:lineRule="exact"/>
        <w:rPr>
          <w:rFonts w:ascii="Calibri" w:hAnsi="Calibri" w:cs="Times New Roman"/>
          <w:u w:val="single"/>
        </w:rPr>
      </w:pPr>
      <w:r>
        <w:rPr>
          <w:rFonts w:asciiTheme="minorEastAsia" w:eastAsiaTheme="minorEastAsia" w:hAnsiTheme="minorEastAsia" w:cs="仿宋" w:hint="eastAsia"/>
          <w:b/>
          <w:color w:val="000000" w:themeColor="text1"/>
          <w:szCs w:val="28"/>
        </w:rPr>
        <w:t>地    址：</w:t>
      </w:r>
      <w:r>
        <w:rPr>
          <w:rFonts w:asciiTheme="minorEastAsia" w:eastAsiaTheme="minorEastAsia" w:hAnsiTheme="minorEastAsia" w:cs="仿宋" w:hint="eastAsia"/>
          <w:color w:val="000000" w:themeColor="text1"/>
          <w:szCs w:val="28"/>
        </w:rPr>
        <w:t xml:space="preserve">广州市越秀区中山二路 </w:t>
      </w:r>
      <w:r>
        <w:rPr>
          <w:rFonts w:asciiTheme="minorEastAsia" w:eastAsiaTheme="minorEastAsia" w:hAnsiTheme="minorEastAsia" w:cs="仿宋" w:hint="eastAsia"/>
          <w:b/>
          <w:color w:val="000000" w:themeColor="text1"/>
          <w:szCs w:val="28"/>
        </w:rPr>
        <w:t>地    址：</w:t>
      </w:r>
      <w:r w:rsidR="000B1822">
        <w:rPr>
          <w:rFonts w:ascii="Calibri" w:hAnsi="Calibri" w:cs="Times New Roman" w:hint="eastAsia"/>
          <w:u w:val="single"/>
        </w:rPr>
        <w:t xml:space="preserve">              </w:t>
      </w:r>
    </w:p>
    <w:p w:rsidR="00BA4E3E" w:rsidRDefault="00A34A8D">
      <w:pPr>
        <w:tabs>
          <w:tab w:val="left" w:pos="525"/>
          <w:tab w:val="left" w:pos="1155"/>
        </w:tabs>
        <w:spacing w:line="500" w:lineRule="exact"/>
        <w:ind w:left="5040" w:hangingChars="1800" w:hanging="5040"/>
        <w:rPr>
          <w:rFonts w:asciiTheme="minorEastAsia" w:eastAsiaTheme="minorEastAsia" w:hAnsiTheme="minorEastAsia" w:cs="仿宋"/>
          <w:color w:val="000000" w:themeColor="text1"/>
          <w:szCs w:val="28"/>
        </w:rPr>
      </w:pPr>
      <w:r>
        <w:rPr>
          <w:rFonts w:asciiTheme="minorEastAsia" w:eastAsiaTheme="minorEastAsia" w:hAnsiTheme="minorEastAsia" w:cs="仿宋" w:hint="eastAsia"/>
          <w:color w:val="000000" w:themeColor="text1"/>
          <w:szCs w:val="28"/>
        </w:rPr>
        <w:t xml:space="preserve">106号室                                  </w:t>
      </w:r>
    </w:p>
    <w:p w:rsidR="00BA4E3E" w:rsidRDefault="00A34A8D" w:rsidP="000C2D9C">
      <w:pPr>
        <w:tabs>
          <w:tab w:val="left" w:pos="525"/>
          <w:tab w:val="left" w:pos="1155"/>
        </w:tabs>
        <w:spacing w:line="500" w:lineRule="exact"/>
        <w:ind w:left="5060" w:hangingChars="1800" w:hanging="5060"/>
        <w:rPr>
          <w:rFonts w:asciiTheme="minorEastAsia" w:eastAsiaTheme="minorEastAsia" w:hAnsiTheme="minorEastAsia" w:cs="仿宋"/>
          <w:color w:val="000000" w:themeColor="text1"/>
          <w:szCs w:val="28"/>
        </w:rPr>
      </w:pPr>
      <w:r>
        <w:rPr>
          <w:rFonts w:asciiTheme="minorEastAsia" w:eastAsiaTheme="minorEastAsia" w:hAnsiTheme="minorEastAsia" w:cs="仿宋" w:hint="eastAsia"/>
          <w:b/>
          <w:color w:val="000000" w:themeColor="text1"/>
          <w:szCs w:val="28"/>
        </w:rPr>
        <w:t>电    话：</w:t>
      </w:r>
      <w:r>
        <w:rPr>
          <w:rFonts w:asciiTheme="minorEastAsia" w:eastAsiaTheme="minorEastAsia" w:hAnsiTheme="minorEastAsia" w:cs="仿宋" w:hint="eastAsia"/>
          <w:color w:val="000000" w:themeColor="text1"/>
          <w:szCs w:val="28"/>
        </w:rPr>
        <w:t xml:space="preserve">020-83827812         </w:t>
      </w:r>
      <w:r>
        <w:rPr>
          <w:rFonts w:asciiTheme="minorEastAsia" w:eastAsiaTheme="minorEastAsia" w:hAnsiTheme="minorEastAsia" w:cs="仿宋" w:hint="eastAsia"/>
          <w:b/>
          <w:color w:val="000000" w:themeColor="text1"/>
          <w:szCs w:val="28"/>
        </w:rPr>
        <w:t>电    话：</w:t>
      </w:r>
      <w:r w:rsidR="000B1822">
        <w:rPr>
          <w:rFonts w:asciiTheme="minorEastAsia" w:eastAsiaTheme="minorEastAsia" w:hAnsiTheme="minorEastAsia" w:cs="仿宋" w:hint="eastAsia"/>
          <w:color w:val="000000" w:themeColor="text1"/>
          <w:szCs w:val="28"/>
        </w:rPr>
        <w:t xml:space="preserve"> </w:t>
      </w:r>
      <w:r w:rsidR="000B1822">
        <w:rPr>
          <w:rFonts w:ascii="Calibri" w:hAnsi="Calibri" w:cs="Times New Roman" w:hint="eastAsia"/>
          <w:u w:val="single"/>
        </w:rPr>
        <w:t xml:space="preserve">             </w:t>
      </w:r>
    </w:p>
    <w:p w:rsidR="005A2A07" w:rsidRDefault="00A34A8D">
      <w:pPr>
        <w:tabs>
          <w:tab w:val="left" w:pos="525"/>
          <w:tab w:val="left" w:pos="1155"/>
        </w:tabs>
        <w:spacing w:line="500" w:lineRule="exact"/>
        <w:ind w:left="4779" w:hangingChars="1700" w:hanging="4779"/>
        <w:rPr>
          <w:rFonts w:asciiTheme="minorEastAsia" w:eastAsiaTheme="minorEastAsia" w:hAnsiTheme="minorEastAsia" w:cs="仿宋"/>
          <w:color w:val="000000" w:themeColor="text1"/>
          <w:szCs w:val="28"/>
        </w:rPr>
      </w:pPr>
      <w:r>
        <w:rPr>
          <w:rFonts w:asciiTheme="minorEastAsia" w:eastAsiaTheme="minorEastAsia" w:hAnsiTheme="minorEastAsia" w:cs="仿宋" w:hint="eastAsia"/>
          <w:b/>
          <w:color w:val="000000" w:themeColor="text1"/>
          <w:szCs w:val="28"/>
        </w:rPr>
        <w:t>开户银行：</w:t>
      </w:r>
      <w:r>
        <w:rPr>
          <w:rFonts w:asciiTheme="minorEastAsia" w:eastAsiaTheme="minorEastAsia" w:hAnsiTheme="minorEastAsia" w:cs="仿宋" w:hint="eastAsia"/>
          <w:color w:val="000000" w:themeColor="text1"/>
          <w:szCs w:val="28"/>
        </w:rPr>
        <w:t xml:space="preserve">广州市工商银行       </w:t>
      </w:r>
      <w:r>
        <w:rPr>
          <w:rFonts w:asciiTheme="minorEastAsia" w:eastAsiaTheme="minorEastAsia" w:hAnsiTheme="minorEastAsia" w:cs="仿宋" w:hint="eastAsia"/>
          <w:b/>
          <w:color w:val="000000" w:themeColor="text1"/>
          <w:szCs w:val="28"/>
        </w:rPr>
        <w:t>开户银行：</w:t>
      </w:r>
      <w:r w:rsidR="000B1822">
        <w:rPr>
          <w:rFonts w:ascii="Calibri" w:hAnsi="Calibri" w:cs="Times New Roman" w:hint="eastAsia"/>
          <w:u w:val="single"/>
        </w:rPr>
        <w:t xml:space="preserve">             </w:t>
      </w:r>
    </w:p>
    <w:p w:rsidR="00BA4E3E" w:rsidRDefault="00A34A8D">
      <w:pPr>
        <w:tabs>
          <w:tab w:val="left" w:pos="525"/>
          <w:tab w:val="left" w:pos="1155"/>
        </w:tabs>
        <w:spacing w:line="500" w:lineRule="exact"/>
        <w:ind w:left="4760" w:hangingChars="1700" w:hanging="4760"/>
        <w:rPr>
          <w:rFonts w:asciiTheme="minorEastAsia" w:eastAsiaTheme="minorEastAsia" w:hAnsiTheme="minorEastAsia" w:cs="仿宋"/>
          <w:color w:val="000000" w:themeColor="text1"/>
          <w:szCs w:val="28"/>
        </w:rPr>
      </w:pPr>
      <w:r>
        <w:rPr>
          <w:rFonts w:asciiTheme="minorEastAsia" w:eastAsiaTheme="minorEastAsia" w:hAnsiTheme="minorEastAsia" w:cs="仿宋" w:hint="eastAsia"/>
          <w:color w:val="000000" w:themeColor="text1"/>
          <w:szCs w:val="28"/>
        </w:rPr>
        <w:t xml:space="preserve">白云路支行                               </w:t>
      </w:r>
    </w:p>
    <w:p w:rsidR="00BA4E3E" w:rsidRDefault="00A34A8D" w:rsidP="000C2D9C">
      <w:pPr>
        <w:tabs>
          <w:tab w:val="left" w:pos="525"/>
          <w:tab w:val="left" w:pos="1155"/>
        </w:tabs>
        <w:spacing w:line="500" w:lineRule="exact"/>
        <w:ind w:left="1405" w:hangingChars="500" w:hanging="1405"/>
        <w:rPr>
          <w:rFonts w:asciiTheme="minorEastAsia" w:eastAsiaTheme="minorEastAsia" w:hAnsiTheme="minorEastAsia" w:cs="仿宋"/>
          <w:color w:val="000000" w:themeColor="text1"/>
          <w:szCs w:val="28"/>
        </w:rPr>
      </w:pPr>
      <w:r>
        <w:rPr>
          <w:rFonts w:asciiTheme="minorEastAsia" w:eastAsiaTheme="minorEastAsia" w:hAnsiTheme="minorEastAsia" w:cs="仿宋" w:hint="eastAsia"/>
          <w:b/>
          <w:color w:val="000000" w:themeColor="text1"/>
          <w:szCs w:val="28"/>
        </w:rPr>
        <w:t>帐 号：</w:t>
      </w:r>
      <w:r>
        <w:rPr>
          <w:rFonts w:asciiTheme="minorEastAsia" w:eastAsiaTheme="minorEastAsia" w:hAnsiTheme="minorEastAsia" w:cs="仿宋" w:hint="eastAsia"/>
          <w:color w:val="000000" w:themeColor="text1"/>
          <w:szCs w:val="28"/>
        </w:rPr>
        <w:t xml:space="preserve">3602004409001385770     </w:t>
      </w:r>
      <w:r>
        <w:rPr>
          <w:rFonts w:asciiTheme="minorEastAsia" w:eastAsiaTheme="minorEastAsia" w:hAnsiTheme="minorEastAsia" w:cs="仿宋" w:hint="eastAsia"/>
          <w:b/>
          <w:color w:val="000000" w:themeColor="text1"/>
          <w:szCs w:val="28"/>
        </w:rPr>
        <w:t>帐    号:</w:t>
      </w:r>
      <w:r w:rsidR="000B1822">
        <w:rPr>
          <w:rFonts w:ascii="Calibri" w:hAnsi="Calibri" w:cs="Times New Roman" w:hint="eastAsia"/>
          <w:u w:val="single"/>
        </w:rPr>
        <w:t xml:space="preserve">             </w:t>
      </w:r>
    </w:p>
    <w:p w:rsidR="00BA4E3E" w:rsidRDefault="00BA4E3E">
      <w:pPr>
        <w:spacing w:line="500" w:lineRule="exact"/>
        <w:rPr>
          <w:rFonts w:asciiTheme="minorEastAsia" w:eastAsiaTheme="minorEastAsia" w:hAnsiTheme="minorEastAsia" w:cs="仿宋"/>
          <w:bCs/>
          <w:color w:val="000000" w:themeColor="text1"/>
          <w:szCs w:val="28"/>
        </w:rPr>
      </w:pPr>
    </w:p>
    <w:p w:rsidR="00BA4E3E" w:rsidRDefault="00A34A8D">
      <w:pPr>
        <w:spacing w:line="500" w:lineRule="exact"/>
        <w:rPr>
          <w:rFonts w:asciiTheme="minorEastAsia" w:eastAsiaTheme="minorEastAsia" w:hAnsiTheme="minorEastAsia" w:cs="仿宋"/>
          <w:bCs/>
          <w:szCs w:val="28"/>
        </w:rPr>
      </w:pPr>
      <w:r>
        <w:rPr>
          <w:rFonts w:asciiTheme="minorEastAsia" w:eastAsiaTheme="minorEastAsia" w:hAnsiTheme="minorEastAsia" w:cs="仿宋" w:hint="eastAsia"/>
          <w:bCs/>
          <w:szCs w:val="28"/>
        </w:rPr>
        <w:t>签订日期：202</w:t>
      </w:r>
      <w:r w:rsidR="000B1822">
        <w:rPr>
          <w:rFonts w:asciiTheme="minorEastAsia" w:eastAsiaTheme="minorEastAsia" w:hAnsiTheme="minorEastAsia" w:cs="仿宋" w:hint="eastAsia"/>
          <w:bCs/>
          <w:szCs w:val="28"/>
        </w:rPr>
        <w:t>2</w:t>
      </w:r>
      <w:r>
        <w:rPr>
          <w:rFonts w:asciiTheme="minorEastAsia" w:eastAsiaTheme="minorEastAsia" w:hAnsiTheme="minorEastAsia" w:cs="仿宋" w:hint="eastAsia"/>
          <w:bCs/>
          <w:szCs w:val="28"/>
        </w:rPr>
        <w:t>年  月     日</w:t>
      </w:r>
    </w:p>
    <w:p w:rsidR="000256FD" w:rsidRDefault="000256FD">
      <w:pPr>
        <w:pStyle w:val="a0"/>
        <w:ind w:firstLineChars="0" w:firstLine="0"/>
        <w:rPr>
          <w:rFonts w:hint="eastAsia"/>
        </w:rPr>
      </w:pPr>
      <w:bookmarkStart w:id="0" w:name="_GoBack"/>
      <w:bookmarkEnd w:id="0"/>
    </w:p>
    <w:p w:rsidR="00936B73" w:rsidRDefault="00936B73" w:rsidP="00936B73">
      <w:pPr>
        <w:ind w:firstLine="480"/>
        <w:rPr>
          <w:rFonts w:ascii="宋体" w:eastAsia="宋体" w:hAnsi="宋体" w:cs="幼圆"/>
          <w:b/>
          <w:bCs/>
          <w:sz w:val="32"/>
          <w:szCs w:val="32"/>
        </w:rPr>
      </w:pPr>
      <w:r>
        <w:rPr>
          <w:rFonts w:ascii="宋体" w:eastAsia="宋体" w:hAnsi="宋体" w:cs="幼圆" w:hint="eastAsia"/>
          <w:b/>
          <w:bCs/>
          <w:sz w:val="30"/>
          <w:szCs w:val="30"/>
        </w:rPr>
        <w:lastRenderedPageBreak/>
        <w:t>附件：</w:t>
      </w:r>
      <w:r>
        <w:rPr>
          <w:rFonts w:ascii="宋体" w:eastAsia="宋体" w:hAnsi="宋体" w:cs="幼圆" w:hint="eastAsia"/>
          <w:b/>
          <w:bCs/>
          <w:sz w:val="32"/>
          <w:szCs w:val="32"/>
        </w:rPr>
        <w:t>项目分项报价表（参考）</w:t>
      </w:r>
    </w:p>
    <w:tbl>
      <w:tblPr>
        <w:tblStyle w:val="aa"/>
        <w:tblW w:w="0" w:type="auto"/>
        <w:tblLook w:val="04A0"/>
      </w:tblPr>
      <w:tblGrid>
        <w:gridCol w:w="2802"/>
        <w:gridCol w:w="1632"/>
        <w:gridCol w:w="1785"/>
        <w:gridCol w:w="1965"/>
        <w:gridCol w:w="1470"/>
      </w:tblGrid>
      <w:tr w:rsidR="00936B73" w:rsidTr="0082529E">
        <w:trPr>
          <w:trHeight w:val="510"/>
          <w:tblHeader/>
        </w:trPr>
        <w:tc>
          <w:tcPr>
            <w:tcW w:w="2802" w:type="dxa"/>
            <w:vAlign w:val="center"/>
          </w:tcPr>
          <w:p w:rsidR="00936B73" w:rsidRDefault="00936B73" w:rsidP="0082529E">
            <w:pPr>
              <w:jc w:val="center"/>
              <w:rPr>
                <w:rFonts w:ascii="宋体" w:eastAsia="宋体" w:hAnsi="宋体" w:cs="幼圆"/>
                <w:bCs/>
                <w:sz w:val="20"/>
                <w:szCs w:val="20"/>
              </w:rPr>
            </w:pPr>
            <w:r>
              <w:rPr>
                <w:rFonts w:ascii="宋体" w:eastAsia="宋体" w:hAnsi="宋体" w:cs="幼圆" w:hint="eastAsia"/>
                <w:bCs/>
                <w:sz w:val="20"/>
                <w:szCs w:val="20"/>
              </w:rPr>
              <w:t>手术室</w:t>
            </w:r>
          </w:p>
        </w:tc>
        <w:tc>
          <w:tcPr>
            <w:tcW w:w="1632" w:type="dxa"/>
            <w:vAlign w:val="center"/>
          </w:tcPr>
          <w:p w:rsidR="00936B73" w:rsidRDefault="00936B73" w:rsidP="0082529E">
            <w:pPr>
              <w:jc w:val="center"/>
              <w:rPr>
                <w:rFonts w:ascii="宋体" w:eastAsia="宋体" w:hAnsi="宋体" w:cs="幼圆"/>
                <w:bCs/>
                <w:sz w:val="20"/>
                <w:szCs w:val="20"/>
              </w:rPr>
            </w:pPr>
            <w:r>
              <w:rPr>
                <w:rFonts w:ascii="宋体" w:eastAsia="宋体" w:hAnsi="宋体" w:cs="幼圆" w:hint="eastAsia"/>
                <w:bCs/>
                <w:sz w:val="20"/>
                <w:szCs w:val="20"/>
              </w:rPr>
              <w:t>净化系统调试单价（元）</w:t>
            </w:r>
          </w:p>
        </w:tc>
        <w:tc>
          <w:tcPr>
            <w:tcW w:w="1785" w:type="dxa"/>
            <w:vAlign w:val="center"/>
          </w:tcPr>
          <w:p w:rsidR="00936B73" w:rsidRDefault="00936B73" w:rsidP="0082529E">
            <w:pPr>
              <w:jc w:val="center"/>
              <w:rPr>
                <w:rFonts w:ascii="宋体" w:eastAsia="宋体" w:hAnsi="宋体" w:cs="幼圆"/>
                <w:bCs/>
                <w:sz w:val="20"/>
                <w:szCs w:val="20"/>
              </w:rPr>
            </w:pPr>
            <w:r>
              <w:rPr>
                <w:rFonts w:ascii="宋体" w:eastAsia="宋体" w:hAnsi="宋体" w:cs="幼圆" w:hint="eastAsia"/>
                <w:bCs/>
                <w:sz w:val="20"/>
                <w:szCs w:val="20"/>
              </w:rPr>
              <w:t>第三方机构检测单价(元)</w:t>
            </w:r>
          </w:p>
        </w:tc>
        <w:tc>
          <w:tcPr>
            <w:tcW w:w="1965" w:type="dxa"/>
            <w:vAlign w:val="center"/>
          </w:tcPr>
          <w:p w:rsidR="00936B73" w:rsidRDefault="00936B73" w:rsidP="0082529E">
            <w:pPr>
              <w:jc w:val="center"/>
              <w:rPr>
                <w:rFonts w:ascii="宋体" w:eastAsia="宋体" w:hAnsi="宋体" w:cs="幼圆"/>
                <w:bCs/>
                <w:sz w:val="20"/>
                <w:szCs w:val="20"/>
              </w:rPr>
            </w:pPr>
            <w:r>
              <w:rPr>
                <w:rFonts w:ascii="宋体" w:eastAsia="宋体" w:hAnsi="宋体" w:cs="幼圆" w:hint="eastAsia"/>
                <w:bCs/>
                <w:sz w:val="20"/>
                <w:szCs w:val="20"/>
              </w:rPr>
              <w:t>小计(元)</w:t>
            </w:r>
          </w:p>
        </w:tc>
        <w:tc>
          <w:tcPr>
            <w:tcW w:w="1470" w:type="dxa"/>
            <w:vAlign w:val="center"/>
          </w:tcPr>
          <w:p w:rsidR="00936B73" w:rsidRDefault="00936B73" w:rsidP="0082529E">
            <w:pPr>
              <w:jc w:val="center"/>
              <w:rPr>
                <w:rFonts w:ascii="宋体" w:eastAsia="宋体" w:hAnsi="宋体" w:cs="幼圆"/>
                <w:bCs/>
                <w:sz w:val="20"/>
                <w:szCs w:val="20"/>
              </w:rPr>
            </w:pPr>
            <w:r>
              <w:rPr>
                <w:rFonts w:ascii="宋体" w:eastAsia="宋体" w:hAnsi="宋体" w:cs="幼圆" w:hint="eastAsia"/>
                <w:bCs/>
                <w:sz w:val="20"/>
                <w:szCs w:val="20"/>
              </w:rPr>
              <w:t>备注</w:t>
            </w:r>
          </w:p>
        </w:tc>
      </w:tr>
      <w:tr w:rsidR="00936B73" w:rsidTr="0082529E">
        <w:trPr>
          <w:trHeight w:val="510"/>
        </w:trPr>
        <w:tc>
          <w:tcPr>
            <w:tcW w:w="9654" w:type="dxa"/>
            <w:gridSpan w:val="5"/>
            <w:vAlign w:val="center"/>
          </w:tcPr>
          <w:p w:rsidR="00936B73" w:rsidRDefault="00936B73" w:rsidP="0082529E">
            <w:pPr>
              <w:jc w:val="left"/>
              <w:rPr>
                <w:rFonts w:ascii="宋体" w:eastAsia="宋体" w:hAnsi="宋体" w:cs="幼圆"/>
                <w:bCs/>
                <w:sz w:val="20"/>
                <w:szCs w:val="20"/>
              </w:rPr>
            </w:pPr>
            <w:r>
              <w:rPr>
                <w:rFonts w:ascii="宋体" w:eastAsia="宋体" w:hAnsi="宋体" w:cs="幼圆" w:hint="eastAsia"/>
                <w:bCs/>
                <w:sz w:val="20"/>
                <w:szCs w:val="20"/>
              </w:rPr>
              <w:t>一、主体楼手术室：</w:t>
            </w: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3#</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4#</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5#</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6#</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7#</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8#</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9#</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10#</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11#</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12#</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13#</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14#</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15#</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16#</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17#</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18#</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19#</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20#</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21#</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22#</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23#</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24#</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lastRenderedPageBreak/>
              <w:t>25#</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26#</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27#</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28#</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29#</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30#</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9654" w:type="dxa"/>
            <w:gridSpan w:val="5"/>
            <w:vAlign w:val="center"/>
          </w:tcPr>
          <w:p w:rsidR="00936B73" w:rsidRPr="000C3661" w:rsidRDefault="00936B73" w:rsidP="0082529E">
            <w:pPr>
              <w:rPr>
                <w:rFonts w:ascii="宋体" w:eastAsia="宋体" w:hAnsi="宋体" w:cs="幼圆"/>
                <w:bCs/>
                <w:sz w:val="20"/>
                <w:szCs w:val="20"/>
              </w:rPr>
            </w:pPr>
            <w:r>
              <w:rPr>
                <w:rFonts w:ascii="Arial" w:eastAsia="宋体" w:hAnsi="Arial" w:cs="Arial" w:hint="eastAsia"/>
                <w:bCs/>
                <w:color w:val="000000"/>
                <w:sz w:val="20"/>
                <w:szCs w:val="20"/>
              </w:rPr>
              <w:t>二、</w:t>
            </w:r>
            <w:r w:rsidRPr="000C3661">
              <w:rPr>
                <w:rFonts w:ascii="Arial" w:eastAsia="宋体" w:hAnsi="Arial" w:cs="Arial" w:hint="eastAsia"/>
                <w:bCs/>
                <w:color w:val="000000"/>
                <w:sz w:val="20"/>
                <w:szCs w:val="20"/>
              </w:rPr>
              <w:t>主体楼</w:t>
            </w:r>
            <w:r w:rsidRPr="000C3661">
              <w:rPr>
                <w:rFonts w:ascii="Arial" w:eastAsia="宋体" w:hAnsi="Arial" w:cs="Arial" w:hint="eastAsia"/>
                <w:bCs/>
                <w:color w:val="000000"/>
                <w:sz w:val="20"/>
                <w:szCs w:val="20"/>
              </w:rPr>
              <w:t>12F</w:t>
            </w:r>
            <w:r w:rsidRPr="000C3661">
              <w:rPr>
                <w:rFonts w:ascii="Arial" w:eastAsia="宋体" w:hAnsi="Arial" w:cs="Arial"/>
                <w:color w:val="000000"/>
                <w:kern w:val="0"/>
                <w:sz w:val="20"/>
                <w:szCs w:val="20"/>
              </w:rPr>
              <w:t>烧伤科</w:t>
            </w: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kern w:val="0"/>
                <w:sz w:val="20"/>
                <w:szCs w:val="20"/>
              </w:rPr>
            </w:pP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9654" w:type="dxa"/>
            <w:gridSpan w:val="5"/>
            <w:vAlign w:val="center"/>
          </w:tcPr>
          <w:p w:rsidR="00936B73" w:rsidRPr="000C3661" w:rsidRDefault="00936B73" w:rsidP="0082529E">
            <w:pPr>
              <w:rPr>
                <w:rFonts w:ascii="宋体" w:eastAsia="宋体" w:hAnsi="宋体" w:cs="幼圆"/>
                <w:bCs/>
                <w:sz w:val="20"/>
                <w:szCs w:val="20"/>
              </w:rPr>
            </w:pPr>
            <w:r w:rsidRPr="000C3661">
              <w:rPr>
                <w:rFonts w:ascii="Arial" w:eastAsia="宋体" w:hAnsi="Arial" w:cs="Arial" w:hint="eastAsia"/>
                <w:bCs/>
                <w:color w:val="000000"/>
                <w:sz w:val="20"/>
                <w:szCs w:val="20"/>
              </w:rPr>
              <w:t>三、主体楼</w:t>
            </w:r>
            <w:r w:rsidRPr="000C3661">
              <w:rPr>
                <w:rFonts w:ascii="Arial" w:eastAsia="宋体" w:hAnsi="Arial" w:cs="Arial" w:hint="eastAsia"/>
                <w:bCs/>
                <w:color w:val="000000"/>
                <w:sz w:val="20"/>
                <w:szCs w:val="20"/>
              </w:rPr>
              <w:t>3</w:t>
            </w:r>
            <w:r w:rsidRPr="000C3661">
              <w:rPr>
                <w:rFonts w:ascii="Arial" w:eastAsia="宋体" w:hAnsi="Arial" w:cs="Arial" w:hint="eastAsia"/>
                <w:bCs/>
                <w:color w:val="000000"/>
                <w:sz w:val="20"/>
                <w:szCs w:val="20"/>
              </w:rPr>
              <w:t>楼日间手术室</w:t>
            </w: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3#</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4#</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5#</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9654" w:type="dxa"/>
            <w:gridSpan w:val="5"/>
            <w:vAlign w:val="center"/>
          </w:tcPr>
          <w:p w:rsidR="00936B73" w:rsidRDefault="00936B73" w:rsidP="0082529E">
            <w:pPr>
              <w:rPr>
                <w:rFonts w:ascii="宋体" w:eastAsia="宋体" w:hAnsi="宋体" w:cs="幼圆"/>
                <w:bCs/>
                <w:sz w:val="20"/>
                <w:szCs w:val="20"/>
              </w:rPr>
            </w:pPr>
            <w:r>
              <w:rPr>
                <w:rFonts w:ascii="宋体" w:eastAsia="宋体" w:hAnsi="宋体" w:cs="幼圆" w:hint="eastAsia"/>
                <w:bCs/>
                <w:sz w:val="20"/>
                <w:szCs w:val="20"/>
              </w:rPr>
              <w:t>四、英东楼心手术室</w:t>
            </w: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3#</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4#</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5#</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6#</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7#</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8#</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9#</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10#</w:t>
            </w:r>
            <w:r>
              <w:rPr>
                <w:rFonts w:ascii="Arial" w:eastAsia="宋体" w:hAnsi="Arial" w:cs="Arial"/>
                <w:color w:val="000000"/>
                <w:kern w:val="0"/>
                <w:sz w:val="20"/>
                <w:szCs w:val="20"/>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9654" w:type="dxa"/>
            <w:gridSpan w:val="5"/>
            <w:vAlign w:val="center"/>
          </w:tcPr>
          <w:p w:rsidR="00936B73" w:rsidRDefault="00936B73" w:rsidP="0082529E">
            <w:pPr>
              <w:rPr>
                <w:rFonts w:ascii="宋体" w:eastAsia="宋体" w:hAnsi="宋体" w:cs="幼圆"/>
                <w:bCs/>
                <w:sz w:val="20"/>
                <w:szCs w:val="20"/>
              </w:rPr>
            </w:pPr>
            <w:r w:rsidRPr="000C3661">
              <w:rPr>
                <w:rFonts w:ascii="Arial" w:eastAsia="宋体" w:hAnsi="Arial" w:cs="Arial" w:hint="eastAsia"/>
                <w:bCs/>
                <w:color w:val="000000"/>
                <w:sz w:val="20"/>
                <w:szCs w:val="20"/>
              </w:rPr>
              <w:t>五、惠福分院</w:t>
            </w:r>
            <w:r w:rsidRPr="000C3661">
              <w:rPr>
                <w:rFonts w:ascii="Arial" w:eastAsia="宋体" w:hAnsi="Arial" w:cs="Arial" w:hint="eastAsia"/>
                <w:bCs/>
                <w:color w:val="000000"/>
                <w:sz w:val="20"/>
                <w:szCs w:val="20"/>
              </w:rPr>
              <w:t>4</w:t>
            </w:r>
            <w:r w:rsidRPr="000C3661">
              <w:rPr>
                <w:rFonts w:ascii="Arial" w:eastAsia="宋体" w:hAnsi="Arial" w:cs="Arial" w:hint="eastAsia"/>
                <w:bCs/>
                <w:color w:val="000000"/>
                <w:sz w:val="20"/>
                <w:szCs w:val="20"/>
              </w:rPr>
              <w:t>楼</w:t>
            </w: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lastRenderedPageBreak/>
              <w:t>1#</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2#</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3#</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center"/>
              <w:textAlignment w:val="center"/>
              <w:rPr>
                <w:rFonts w:ascii="Arial" w:eastAsia="宋体" w:hAnsi="Arial" w:cs="Arial"/>
                <w:color w:val="000000"/>
                <w:sz w:val="20"/>
                <w:szCs w:val="20"/>
              </w:rPr>
            </w:pPr>
            <w:r>
              <w:rPr>
                <w:rFonts w:ascii="Arial" w:eastAsia="宋体" w:hAnsi="Arial" w:cs="Arial"/>
                <w:color w:val="000000"/>
                <w:kern w:val="0"/>
                <w:sz w:val="20"/>
                <w:szCs w:val="20"/>
              </w:rPr>
              <w:t>4#</w:t>
            </w:r>
            <w:r>
              <w:rPr>
                <w:rStyle w:val="font51"/>
                <w:rFonts w:hint="default"/>
              </w:rPr>
              <w:t>手术室</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left"/>
              <w:textAlignment w:val="center"/>
              <w:rPr>
                <w:rFonts w:ascii="Arial" w:eastAsia="宋体" w:hAnsi="Arial" w:cs="Arial"/>
                <w:color w:val="000000"/>
                <w:kern w:val="0"/>
                <w:sz w:val="20"/>
                <w:szCs w:val="20"/>
              </w:rPr>
            </w:pPr>
            <w:r>
              <w:rPr>
                <w:rFonts w:ascii="Arial" w:eastAsia="宋体" w:hAnsi="Arial" w:cs="Arial"/>
                <w:color w:val="000000"/>
                <w:kern w:val="0"/>
                <w:sz w:val="20"/>
                <w:szCs w:val="20"/>
              </w:rPr>
              <w:t>六、</w:t>
            </w:r>
            <w:r>
              <w:rPr>
                <w:rFonts w:ascii="宋体" w:eastAsia="宋体" w:hAnsi="宋体" w:hint="eastAsia"/>
                <w:bCs/>
                <w:color w:val="000000"/>
                <w:kern w:val="0"/>
                <w:sz w:val="20"/>
                <w:szCs w:val="20"/>
              </w:rPr>
              <w:t>（一～五）小计</w:t>
            </w:r>
          </w:p>
        </w:tc>
        <w:tc>
          <w:tcPr>
            <w:tcW w:w="1632" w:type="dxa"/>
            <w:vAlign w:val="center"/>
          </w:tcPr>
          <w:p w:rsidR="00936B73" w:rsidRDefault="00936B73" w:rsidP="0082529E">
            <w:pPr>
              <w:rPr>
                <w:rFonts w:ascii="宋体" w:eastAsia="宋体" w:hAnsi="宋体" w:cs="幼圆"/>
                <w:bCs/>
                <w:sz w:val="20"/>
                <w:szCs w:val="20"/>
              </w:rPr>
            </w:pPr>
          </w:p>
        </w:tc>
        <w:tc>
          <w:tcPr>
            <w:tcW w:w="1785" w:type="dxa"/>
          </w:tcPr>
          <w:p w:rsidR="00936B73" w:rsidRDefault="00936B73" w:rsidP="0082529E">
            <w:pPr>
              <w:rPr>
                <w:rFonts w:ascii="宋体" w:eastAsia="宋体" w:hAnsi="宋体" w:cs="幼圆"/>
                <w:bCs/>
                <w:sz w:val="20"/>
                <w:szCs w:val="20"/>
              </w:rPr>
            </w:pPr>
          </w:p>
        </w:tc>
        <w:tc>
          <w:tcPr>
            <w:tcW w:w="1965" w:type="dxa"/>
          </w:tcPr>
          <w:p w:rsidR="00936B73" w:rsidRDefault="00936B73" w:rsidP="0082529E">
            <w:pPr>
              <w:rPr>
                <w:rFonts w:ascii="宋体" w:eastAsia="宋体" w:hAnsi="宋体" w:cs="幼圆"/>
                <w:bCs/>
                <w:sz w:val="20"/>
                <w:szCs w:val="20"/>
              </w:rPr>
            </w:pPr>
          </w:p>
        </w:tc>
        <w:tc>
          <w:tcPr>
            <w:tcW w:w="1470" w:type="dxa"/>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left"/>
              <w:textAlignment w:val="center"/>
              <w:rPr>
                <w:rFonts w:ascii="Arial" w:eastAsia="宋体" w:hAnsi="Arial" w:cs="Arial"/>
                <w:color w:val="000000"/>
                <w:kern w:val="0"/>
                <w:sz w:val="20"/>
                <w:szCs w:val="20"/>
              </w:rPr>
            </w:pPr>
            <w:r>
              <w:rPr>
                <w:rFonts w:ascii="Arial" w:eastAsia="宋体" w:hAnsi="Arial" w:cs="Arial"/>
                <w:color w:val="000000"/>
                <w:kern w:val="0"/>
                <w:sz w:val="20"/>
                <w:szCs w:val="20"/>
              </w:rPr>
              <w:t>七、</w:t>
            </w:r>
            <w:r>
              <w:rPr>
                <w:rFonts w:ascii="宋体" w:eastAsia="宋体" w:hAnsi="宋体" w:hint="eastAsia"/>
                <w:bCs/>
                <w:color w:val="000000"/>
                <w:kern w:val="0"/>
                <w:sz w:val="20"/>
                <w:szCs w:val="20"/>
              </w:rPr>
              <w:t>税费（      %）</w:t>
            </w:r>
          </w:p>
        </w:tc>
        <w:tc>
          <w:tcPr>
            <w:tcW w:w="6852" w:type="dxa"/>
            <w:gridSpan w:val="4"/>
            <w:vAlign w:val="center"/>
          </w:tcPr>
          <w:p w:rsidR="00936B73" w:rsidRDefault="00936B73" w:rsidP="0082529E">
            <w:pPr>
              <w:rPr>
                <w:rFonts w:ascii="宋体" w:eastAsia="宋体" w:hAnsi="宋体" w:cs="幼圆"/>
                <w:bCs/>
                <w:sz w:val="20"/>
                <w:szCs w:val="20"/>
              </w:rPr>
            </w:pPr>
          </w:p>
        </w:tc>
      </w:tr>
      <w:tr w:rsidR="00936B73" w:rsidTr="0082529E">
        <w:trPr>
          <w:trHeight w:val="510"/>
        </w:trPr>
        <w:tc>
          <w:tcPr>
            <w:tcW w:w="2802" w:type="dxa"/>
            <w:vAlign w:val="center"/>
          </w:tcPr>
          <w:p w:rsidR="00936B73" w:rsidRDefault="00936B73" w:rsidP="0082529E">
            <w:pPr>
              <w:widowControl/>
              <w:jc w:val="left"/>
              <w:rPr>
                <w:rFonts w:ascii="宋体" w:eastAsia="宋体" w:hAnsi="宋体"/>
                <w:bCs/>
                <w:color w:val="000000"/>
                <w:kern w:val="0"/>
                <w:sz w:val="20"/>
                <w:szCs w:val="20"/>
              </w:rPr>
            </w:pPr>
            <w:r>
              <w:rPr>
                <w:rFonts w:ascii="宋体" w:eastAsia="宋体" w:hAnsi="宋体" w:cs="幼圆" w:hint="eastAsia"/>
                <w:bCs/>
                <w:sz w:val="20"/>
                <w:szCs w:val="20"/>
              </w:rPr>
              <w:t>八、（六+七）总合计</w:t>
            </w:r>
          </w:p>
        </w:tc>
        <w:tc>
          <w:tcPr>
            <w:tcW w:w="6852" w:type="dxa"/>
            <w:gridSpan w:val="4"/>
            <w:vAlign w:val="center"/>
          </w:tcPr>
          <w:p w:rsidR="00936B73" w:rsidRDefault="00936B73" w:rsidP="0082529E">
            <w:pPr>
              <w:rPr>
                <w:rFonts w:ascii="宋体" w:eastAsia="宋体" w:hAnsi="宋体" w:cs="幼圆"/>
                <w:bCs/>
                <w:sz w:val="20"/>
                <w:szCs w:val="20"/>
              </w:rPr>
            </w:pPr>
          </w:p>
        </w:tc>
      </w:tr>
    </w:tbl>
    <w:p w:rsidR="00936B73" w:rsidRDefault="00936B73" w:rsidP="00936B73">
      <w:pPr>
        <w:widowControl/>
        <w:spacing w:line="360" w:lineRule="auto"/>
        <w:jc w:val="left"/>
        <w:rPr>
          <w:rFonts w:ascii="宋体" w:eastAsia="宋体" w:hAnsi="宋体" w:cs="幼圆"/>
          <w:bCs/>
          <w:sz w:val="24"/>
          <w:szCs w:val="24"/>
        </w:rPr>
      </w:pPr>
      <w:r>
        <w:rPr>
          <w:rFonts w:ascii="宋体" w:eastAsia="宋体" w:hAnsi="宋体" w:cs="幼圆"/>
          <w:bCs/>
          <w:sz w:val="24"/>
          <w:szCs w:val="24"/>
        </w:rPr>
        <w:t>注：</w:t>
      </w:r>
      <w:r>
        <w:rPr>
          <w:rFonts w:ascii="宋体" w:eastAsia="宋体" w:hAnsi="宋体" w:cs="幼圆" w:hint="eastAsia"/>
          <w:bCs/>
          <w:sz w:val="24"/>
          <w:szCs w:val="24"/>
        </w:rPr>
        <w:t>1、以上报价已含加班费、保险费等一切费用；</w:t>
      </w:r>
    </w:p>
    <w:p w:rsidR="00936B73" w:rsidRDefault="00936B73" w:rsidP="00936B73">
      <w:pPr>
        <w:widowControl/>
        <w:spacing w:line="360" w:lineRule="auto"/>
        <w:ind w:firstLineChars="200" w:firstLine="480"/>
        <w:jc w:val="left"/>
        <w:rPr>
          <w:rFonts w:ascii="宋体" w:eastAsia="宋体" w:hAnsi="宋体" w:cs="幼圆"/>
          <w:bCs/>
          <w:sz w:val="24"/>
          <w:szCs w:val="24"/>
        </w:rPr>
      </w:pPr>
      <w:r>
        <w:rPr>
          <w:rFonts w:ascii="宋体" w:eastAsia="宋体" w:hAnsi="宋体" w:cs="幼圆" w:hint="eastAsia"/>
          <w:bCs/>
          <w:sz w:val="24"/>
          <w:szCs w:val="24"/>
        </w:rPr>
        <w:t>2、项目结算按工程实际完成量。</w:t>
      </w:r>
    </w:p>
    <w:p w:rsidR="00936B73" w:rsidRDefault="00936B73" w:rsidP="00936B73">
      <w:pPr>
        <w:widowControl/>
        <w:jc w:val="left"/>
        <w:rPr>
          <w:rFonts w:ascii="宋体" w:eastAsia="宋体" w:hAnsi="宋体" w:cs="幼圆"/>
          <w:bCs/>
          <w:sz w:val="24"/>
          <w:szCs w:val="24"/>
        </w:rPr>
      </w:pPr>
    </w:p>
    <w:p w:rsidR="00936B73" w:rsidRPr="00936B73" w:rsidRDefault="00936B73">
      <w:pPr>
        <w:pStyle w:val="a0"/>
        <w:ind w:firstLineChars="0" w:firstLine="0"/>
      </w:pPr>
    </w:p>
    <w:sectPr w:rsidR="00936B73" w:rsidRPr="00936B73" w:rsidSect="00BA4E3E">
      <w:footerReference w:type="even" r:id="rId9"/>
      <w:footerReference w:type="default" r:id="rId10"/>
      <w:pgSz w:w="11906" w:h="16838"/>
      <w:pgMar w:top="1134" w:right="566" w:bottom="964" w:left="1021" w:header="851" w:footer="851" w:gutter="0"/>
      <w:pgNumType w:fmt="numberInDash" w:start="1"/>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11D" w:rsidRDefault="005D611D" w:rsidP="00BA4E3E">
      <w:r>
        <w:separator/>
      </w:r>
    </w:p>
  </w:endnote>
  <w:endnote w:type="continuationSeparator" w:id="1">
    <w:p w:rsidR="005D611D" w:rsidRDefault="005D611D" w:rsidP="00BA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D" w:rsidRDefault="00FF4FC9">
    <w:pPr>
      <w:pStyle w:val="a7"/>
    </w:pPr>
    <w:r w:rsidRPr="00FF4FC9">
      <w:rPr>
        <w:rFonts w:ascii="Arial" w:eastAsiaTheme="minorEastAsia" w:hAnsi="Arial" w:cs="Arial"/>
        <w:sz w:val="21"/>
        <w:szCs w:val="21"/>
      </w:rPr>
      <w:fldChar w:fldCharType="begin"/>
    </w:r>
    <w:r w:rsidR="00A34A8D">
      <w:rPr>
        <w:rFonts w:ascii="Arial" w:hAnsi="Arial" w:cs="Arial"/>
        <w:sz w:val="21"/>
        <w:szCs w:val="21"/>
      </w:rPr>
      <w:instrText>PAGE    \* MERGEFORMAT</w:instrText>
    </w:r>
    <w:r w:rsidRPr="00FF4FC9">
      <w:rPr>
        <w:rFonts w:ascii="Arial" w:eastAsiaTheme="minorEastAsia" w:hAnsi="Arial" w:cs="Arial"/>
        <w:sz w:val="21"/>
        <w:szCs w:val="21"/>
      </w:rPr>
      <w:fldChar w:fldCharType="separate"/>
    </w:r>
    <w:r w:rsidR="00A34A8D">
      <w:rPr>
        <w:rFonts w:ascii="Arial" w:eastAsiaTheme="majorEastAsia" w:hAnsi="Arial" w:cs="Arial"/>
        <w:sz w:val="21"/>
        <w:szCs w:val="21"/>
        <w:lang w:val="zh-CN"/>
      </w:rPr>
      <w:t>-</w:t>
    </w:r>
    <w:r w:rsidR="00A34A8D">
      <w:rPr>
        <w:rFonts w:ascii="Arial" w:hAnsi="Arial" w:cs="Arial"/>
        <w:sz w:val="21"/>
        <w:szCs w:val="21"/>
      </w:rPr>
      <w:t xml:space="preserve"> 6 -</w:t>
    </w:r>
    <w:r>
      <w:rPr>
        <w:rFonts w:ascii="Arial" w:eastAsiaTheme="majorEastAsia" w:hAnsi="Arial" w:cs="Arial"/>
        <w:sz w:val="21"/>
        <w:szCs w:val="21"/>
      </w:rPr>
      <w:fldChar w:fldCharType="end"/>
    </w:r>
    <w:r w:rsidR="00A34A8D">
      <w:ptab w:relativeTo="margin" w:alignment="center" w:leader="none"/>
    </w:r>
    <w:r w:rsidR="00A34A8D">
      <w:ptab w:relativeTo="margin" w:alignment="right" w:leader="none"/>
    </w:r>
    <w:r w:rsidR="00A34A8D">
      <w:rPr>
        <w:noProof/>
      </w:rPr>
      <w:drawing>
        <wp:inline distT="0" distB="0" distL="0" distR="0">
          <wp:extent cx="872490" cy="219075"/>
          <wp:effectExtent l="0" t="0" r="3810" b="0"/>
          <wp:docPr id="2" name="图片 2" descr="\\192.168.6.200\【市场部共享】\锐声LOGO\锐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2.168.6.200\【市场部共享】\锐声LOGO\锐声-logo.png"/>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72727" cy="219009"/>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D" w:rsidRDefault="00A34A8D">
    <w:pPr>
      <w:pStyle w:val="a7"/>
    </w:pPr>
    <w:r>
      <w:ptab w:relativeTo="margin" w:alignment="center" w:leader="none"/>
    </w:r>
    <w:r w:rsidR="00FF4FC9">
      <w:rPr>
        <w:rFonts w:ascii="Arial" w:eastAsia="Arial Unicode MS" w:hAnsi="Arial" w:cs="Arial"/>
        <w:sz w:val="21"/>
        <w:szCs w:val="21"/>
      </w:rPr>
      <w:fldChar w:fldCharType="begin"/>
    </w:r>
    <w:r>
      <w:rPr>
        <w:rFonts w:ascii="Arial" w:eastAsia="Arial Unicode MS" w:hAnsi="Arial" w:cs="Arial"/>
        <w:sz w:val="21"/>
        <w:szCs w:val="21"/>
      </w:rPr>
      <w:instrText>PAGE    \* MERGEFORMAT</w:instrText>
    </w:r>
    <w:r w:rsidR="00FF4FC9">
      <w:rPr>
        <w:rFonts w:ascii="Arial" w:eastAsia="Arial Unicode MS" w:hAnsi="Arial" w:cs="Arial"/>
        <w:sz w:val="21"/>
        <w:szCs w:val="21"/>
      </w:rPr>
      <w:fldChar w:fldCharType="separate"/>
    </w:r>
    <w:r w:rsidR="002F3DAD" w:rsidRPr="002F3DAD">
      <w:rPr>
        <w:rFonts w:ascii="Arial" w:eastAsia="Arial Unicode MS" w:hAnsi="Arial" w:cs="Arial"/>
        <w:noProof/>
        <w:sz w:val="21"/>
        <w:szCs w:val="21"/>
        <w:lang w:val="zh-CN"/>
      </w:rPr>
      <w:t>-</w:t>
    </w:r>
    <w:r w:rsidR="002F3DAD">
      <w:rPr>
        <w:rFonts w:ascii="Arial" w:eastAsia="Arial Unicode MS" w:hAnsi="Arial" w:cs="Arial"/>
        <w:noProof/>
        <w:sz w:val="21"/>
        <w:szCs w:val="21"/>
      </w:rPr>
      <w:t xml:space="preserve"> 6 -</w:t>
    </w:r>
    <w:r w:rsidR="00FF4FC9">
      <w:rPr>
        <w:rFonts w:ascii="Arial" w:eastAsia="Arial Unicode MS"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11D" w:rsidRDefault="005D611D" w:rsidP="00BA4E3E">
      <w:r>
        <w:separator/>
      </w:r>
    </w:p>
  </w:footnote>
  <w:footnote w:type="continuationSeparator" w:id="1">
    <w:p w:rsidR="005D611D" w:rsidRDefault="005D611D" w:rsidP="00BA4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5"/>
      <w:numFmt w:val="japaneseCounting"/>
      <w:lvlText w:val="第%1条"/>
      <w:lvlJc w:val="left"/>
      <w:pPr>
        <w:tabs>
          <w:tab w:val="left" w:pos="1200"/>
        </w:tabs>
        <w:ind w:left="1200" w:hanging="1200"/>
      </w:pPr>
      <w:rPr>
        <w:rFonts w:hint="eastAsia"/>
      </w:rPr>
    </w:lvl>
    <w:lvl w:ilvl="1">
      <w:start w:val="1"/>
      <w:numFmt w:val="decimal"/>
      <w:lvlText w:val="%2、"/>
      <w:lvlJc w:val="left"/>
      <w:pPr>
        <w:tabs>
          <w:tab w:val="left" w:pos="1140"/>
        </w:tabs>
        <w:ind w:left="1140" w:hanging="720"/>
      </w:pPr>
      <w:rPr>
        <w:rFonts w:hint="eastAsia"/>
      </w:rPr>
    </w:lvl>
    <w:lvl w:ilvl="2">
      <w:start w:val="2"/>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1"/>
    <w:multiLevelType w:val="multilevel"/>
    <w:tmpl w:val="00000011"/>
    <w:lvl w:ilvl="0">
      <w:start w:val="1"/>
      <w:numFmt w:val="japaneseCounting"/>
      <w:lvlText w:val="第%1条"/>
      <w:lvlJc w:val="left"/>
      <w:pPr>
        <w:tabs>
          <w:tab w:val="left" w:pos="1200"/>
        </w:tabs>
        <w:ind w:left="1200" w:hanging="120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6"/>
    <w:multiLevelType w:val="multilevel"/>
    <w:tmpl w:val="00000016"/>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9452554"/>
    <w:multiLevelType w:val="multilevel"/>
    <w:tmpl w:val="49452554"/>
    <w:lvl w:ilvl="0">
      <w:start w:val="1"/>
      <w:numFmt w:val="chineseCountingThousand"/>
      <w:pStyle w:val="1"/>
      <w:lvlText w:val="%1、"/>
      <w:lvlJc w:val="left"/>
      <w:pPr>
        <w:ind w:left="425" w:hanging="425"/>
      </w:pPr>
      <w:rPr>
        <w:rFonts w:ascii="Calibri" w:eastAsia="宋体" w:hAnsi="Calibri" w:hint="default"/>
        <w:b/>
        <w:i w:val="0"/>
        <w:sz w:val="44"/>
      </w:rPr>
    </w:lvl>
    <w:lvl w:ilvl="1">
      <w:start w:val="1"/>
      <w:numFmt w:val="decimal"/>
      <w:pStyle w:val="2"/>
      <w:isLgl/>
      <w:lvlText w:val="%1.%2"/>
      <w:lvlJc w:val="left"/>
      <w:pPr>
        <w:ind w:left="907" w:hanging="907"/>
      </w:pPr>
      <w:rPr>
        <w:rFonts w:ascii="Calibri" w:eastAsia="宋体" w:hAnsi="Calibri" w:hint="default"/>
        <w:b/>
        <w:i w:val="0"/>
        <w:sz w:val="36"/>
      </w:rPr>
    </w:lvl>
    <w:lvl w:ilvl="2">
      <w:start w:val="1"/>
      <w:numFmt w:val="decimal"/>
      <w:pStyle w:val="3"/>
      <w:isLgl/>
      <w:lvlText w:val="%1.%2.%3"/>
      <w:lvlJc w:val="left"/>
      <w:pPr>
        <w:ind w:left="1021" w:hanging="1021"/>
      </w:pPr>
      <w:rPr>
        <w:rFonts w:ascii="Calibri" w:eastAsia="宋体" w:hAnsi="Calibri" w:hint="default"/>
        <w:b/>
        <w:i w:val="0"/>
        <w:sz w:val="32"/>
      </w:rPr>
    </w:lvl>
    <w:lvl w:ilvl="3">
      <w:start w:val="1"/>
      <w:numFmt w:val="decimal"/>
      <w:pStyle w:val="4"/>
      <w:isLgl/>
      <w:lvlText w:val="%1.%2.%3.%4"/>
      <w:lvlJc w:val="left"/>
      <w:pPr>
        <w:ind w:left="1247" w:hanging="1247"/>
      </w:pPr>
      <w:rPr>
        <w:rFonts w:ascii="Calibri" w:eastAsia="宋体" w:hAnsi="Calibri" w:hint="default"/>
        <w:b/>
        <w:i w:val="0"/>
        <w:sz w:val="30"/>
      </w:rPr>
    </w:lvl>
    <w:lvl w:ilvl="4">
      <w:start w:val="1"/>
      <w:numFmt w:val="decimal"/>
      <w:pStyle w:val="5"/>
      <w:isLgl/>
      <w:lvlText w:val="%1.%2.%3.%4.%5"/>
      <w:lvlJc w:val="left"/>
      <w:pPr>
        <w:ind w:left="1588" w:hanging="1588"/>
      </w:pPr>
      <w:rPr>
        <w:rFonts w:ascii="Calibri" w:eastAsia="宋体" w:hAnsi="Calibri" w:hint="default"/>
        <w:b/>
        <w:i w:val="0"/>
        <w:sz w:val="28"/>
      </w:rPr>
    </w:lvl>
    <w:lvl w:ilvl="5">
      <w:start w:val="1"/>
      <w:numFmt w:val="decimal"/>
      <w:pStyle w:val="6"/>
      <w:isLgl/>
      <w:lvlText w:val="%1.%2.%3.%4.%5.%6"/>
      <w:lvlJc w:val="left"/>
      <w:pPr>
        <w:ind w:left="2608" w:hanging="2608"/>
      </w:pPr>
      <w:rPr>
        <w:rFonts w:ascii="Calibri" w:eastAsia="宋体" w:hAnsi="Calibri" w:hint="default"/>
        <w:b/>
        <w:i w:val="0"/>
        <w:sz w:val="24"/>
      </w:rPr>
    </w:lvl>
    <w:lvl w:ilvl="6">
      <w:start w:val="1"/>
      <w:numFmt w:val="decimal"/>
      <w:pStyle w:val="7"/>
      <w:isLgl/>
      <w:lvlText w:val="%1.%2.%3.%4.%5.%6.%7"/>
      <w:lvlJc w:val="left"/>
      <w:pPr>
        <w:ind w:left="1531" w:hanging="1531"/>
      </w:pPr>
      <w:rPr>
        <w:rFonts w:ascii="Calibri" w:eastAsia="宋体" w:hAnsi="Calibri" w:hint="default"/>
        <w:b/>
        <w:i w:val="0"/>
        <w:sz w:val="24"/>
      </w:rPr>
    </w:lvl>
    <w:lvl w:ilvl="7">
      <w:start w:val="1"/>
      <w:numFmt w:val="decimal"/>
      <w:pStyle w:val="8"/>
      <w:isLgl/>
      <w:lvlText w:val="%1.%2.%3.%4.%5.%6.%7.%8"/>
      <w:lvlJc w:val="left"/>
      <w:pPr>
        <w:ind w:left="2722" w:hanging="2722"/>
      </w:pPr>
      <w:rPr>
        <w:rFonts w:ascii="Calibri" w:eastAsia="宋体" w:hAnsi="Calibri" w:hint="default"/>
        <w:b/>
        <w:i w:val="0"/>
        <w:sz w:val="24"/>
      </w:rPr>
    </w:lvl>
    <w:lvl w:ilvl="8">
      <w:start w:val="1"/>
      <w:numFmt w:val="decimal"/>
      <w:isLgl/>
      <w:lvlText w:val="%1.%2.%3.%4.%5.%6.%7.%8.%9"/>
      <w:lvlJc w:val="left"/>
      <w:pPr>
        <w:ind w:left="3686" w:hanging="3686"/>
      </w:pPr>
      <w:rPr>
        <w:rFonts w:ascii="Calibri" w:eastAsia="宋体" w:hAnsi="Calibri" w:hint="default"/>
        <w:b/>
        <w:i w:val="0"/>
        <w:sz w:val="24"/>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ssi">
    <w15:presenceInfo w15:providerId="None" w15:userId="Siss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B64"/>
    <w:rsid w:val="00021E7B"/>
    <w:rsid w:val="000256FD"/>
    <w:rsid w:val="00046804"/>
    <w:rsid w:val="00053DE6"/>
    <w:rsid w:val="00064F66"/>
    <w:rsid w:val="00080C81"/>
    <w:rsid w:val="00086C72"/>
    <w:rsid w:val="00092401"/>
    <w:rsid w:val="000A131B"/>
    <w:rsid w:val="000B1822"/>
    <w:rsid w:val="000B5A09"/>
    <w:rsid w:val="000B5C03"/>
    <w:rsid w:val="000B7995"/>
    <w:rsid w:val="000C2D9C"/>
    <w:rsid w:val="00101D6A"/>
    <w:rsid w:val="00120B3C"/>
    <w:rsid w:val="00122838"/>
    <w:rsid w:val="00126421"/>
    <w:rsid w:val="00162B31"/>
    <w:rsid w:val="0019055E"/>
    <w:rsid w:val="00190BA1"/>
    <w:rsid w:val="001B489F"/>
    <w:rsid w:val="001B591B"/>
    <w:rsid w:val="001B6FCE"/>
    <w:rsid w:val="001C3A54"/>
    <w:rsid w:val="001D4DF4"/>
    <w:rsid w:val="001D581C"/>
    <w:rsid w:val="001F70B1"/>
    <w:rsid w:val="00205106"/>
    <w:rsid w:val="00217C04"/>
    <w:rsid w:val="0023630B"/>
    <w:rsid w:val="00236B64"/>
    <w:rsid w:val="002512D3"/>
    <w:rsid w:val="00254B77"/>
    <w:rsid w:val="00262D2B"/>
    <w:rsid w:val="002646DA"/>
    <w:rsid w:val="00284D05"/>
    <w:rsid w:val="002B47CE"/>
    <w:rsid w:val="002F3DAD"/>
    <w:rsid w:val="00305F9D"/>
    <w:rsid w:val="003260D0"/>
    <w:rsid w:val="003342B5"/>
    <w:rsid w:val="00354393"/>
    <w:rsid w:val="0036672C"/>
    <w:rsid w:val="003934D7"/>
    <w:rsid w:val="003B2380"/>
    <w:rsid w:val="003D48A2"/>
    <w:rsid w:val="003D75CD"/>
    <w:rsid w:val="00414253"/>
    <w:rsid w:val="00442FBA"/>
    <w:rsid w:val="00451E1A"/>
    <w:rsid w:val="004807A1"/>
    <w:rsid w:val="00487756"/>
    <w:rsid w:val="004A738D"/>
    <w:rsid w:val="004B6CA3"/>
    <w:rsid w:val="004C0458"/>
    <w:rsid w:val="004E007A"/>
    <w:rsid w:val="004F6773"/>
    <w:rsid w:val="005070E6"/>
    <w:rsid w:val="00514AAC"/>
    <w:rsid w:val="00531AD6"/>
    <w:rsid w:val="005336DF"/>
    <w:rsid w:val="00535A10"/>
    <w:rsid w:val="00560A84"/>
    <w:rsid w:val="00571D35"/>
    <w:rsid w:val="005743FE"/>
    <w:rsid w:val="005762A7"/>
    <w:rsid w:val="0058131E"/>
    <w:rsid w:val="0059665A"/>
    <w:rsid w:val="005A2A07"/>
    <w:rsid w:val="005A73C4"/>
    <w:rsid w:val="005B34CF"/>
    <w:rsid w:val="005B7AAB"/>
    <w:rsid w:val="005C13CE"/>
    <w:rsid w:val="005D0FEF"/>
    <w:rsid w:val="005D611D"/>
    <w:rsid w:val="005E0113"/>
    <w:rsid w:val="005F7DEB"/>
    <w:rsid w:val="0062257F"/>
    <w:rsid w:val="00630160"/>
    <w:rsid w:val="00636D6A"/>
    <w:rsid w:val="006413B5"/>
    <w:rsid w:val="00654A5D"/>
    <w:rsid w:val="006A409D"/>
    <w:rsid w:val="006A4B92"/>
    <w:rsid w:val="006A4E16"/>
    <w:rsid w:val="006A7C53"/>
    <w:rsid w:val="006C3758"/>
    <w:rsid w:val="006C60C6"/>
    <w:rsid w:val="006D7088"/>
    <w:rsid w:val="006E61B1"/>
    <w:rsid w:val="006F75B8"/>
    <w:rsid w:val="007044A2"/>
    <w:rsid w:val="00713C41"/>
    <w:rsid w:val="007236A0"/>
    <w:rsid w:val="0073333C"/>
    <w:rsid w:val="007441D3"/>
    <w:rsid w:val="00744742"/>
    <w:rsid w:val="00760E76"/>
    <w:rsid w:val="007722B1"/>
    <w:rsid w:val="007947F8"/>
    <w:rsid w:val="00796319"/>
    <w:rsid w:val="007B4708"/>
    <w:rsid w:val="007D5024"/>
    <w:rsid w:val="007E0BEF"/>
    <w:rsid w:val="007E1762"/>
    <w:rsid w:val="007E2DFE"/>
    <w:rsid w:val="007F21B5"/>
    <w:rsid w:val="00807B38"/>
    <w:rsid w:val="00822D00"/>
    <w:rsid w:val="00837366"/>
    <w:rsid w:val="00837653"/>
    <w:rsid w:val="008435BB"/>
    <w:rsid w:val="00853331"/>
    <w:rsid w:val="008572D2"/>
    <w:rsid w:val="00864E0B"/>
    <w:rsid w:val="008659C3"/>
    <w:rsid w:val="008814D3"/>
    <w:rsid w:val="00881C4A"/>
    <w:rsid w:val="008A0978"/>
    <w:rsid w:val="008A0D2B"/>
    <w:rsid w:val="008A4F26"/>
    <w:rsid w:val="008B32FC"/>
    <w:rsid w:val="008C536F"/>
    <w:rsid w:val="008E0089"/>
    <w:rsid w:val="008E52AB"/>
    <w:rsid w:val="008F6B19"/>
    <w:rsid w:val="00900203"/>
    <w:rsid w:val="009009B6"/>
    <w:rsid w:val="00917ECB"/>
    <w:rsid w:val="0092347C"/>
    <w:rsid w:val="00933561"/>
    <w:rsid w:val="00933D98"/>
    <w:rsid w:val="00936B73"/>
    <w:rsid w:val="00937E73"/>
    <w:rsid w:val="00951795"/>
    <w:rsid w:val="0096270E"/>
    <w:rsid w:val="009A1AE3"/>
    <w:rsid w:val="009A363A"/>
    <w:rsid w:val="009C2042"/>
    <w:rsid w:val="009C2240"/>
    <w:rsid w:val="009C2B83"/>
    <w:rsid w:val="009E4E4D"/>
    <w:rsid w:val="009F030D"/>
    <w:rsid w:val="00A112CB"/>
    <w:rsid w:val="00A117A8"/>
    <w:rsid w:val="00A22461"/>
    <w:rsid w:val="00A31046"/>
    <w:rsid w:val="00A34A8D"/>
    <w:rsid w:val="00A41B54"/>
    <w:rsid w:val="00A4202C"/>
    <w:rsid w:val="00A56A32"/>
    <w:rsid w:val="00A625BC"/>
    <w:rsid w:val="00A74456"/>
    <w:rsid w:val="00AA3C3C"/>
    <w:rsid w:val="00AB134E"/>
    <w:rsid w:val="00AC4C4F"/>
    <w:rsid w:val="00AE47C2"/>
    <w:rsid w:val="00B12865"/>
    <w:rsid w:val="00B225B5"/>
    <w:rsid w:val="00B25377"/>
    <w:rsid w:val="00B32F7F"/>
    <w:rsid w:val="00B414B8"/>
    <w:rsid w:val="00B433BF"/>
    <w:rsid w:val="00B6678A"/>
    <w:rsid w:val="00B93DF1"/>
    <w:rsid w:val="00BA4E3E"/>
    <w:rsid w:val="00BB66BB"/>
    <w:rsid w:val="00BC4DF6"/>
    <w:rsid w:val="00C03FFD"/>
    <w:rsid w:val="00C06CF8"/>
    <w:rsid w:val="00C10B7B"/>
    <w:rsid w:val="00C120F7"/>
    <w:rsid w:val="00C17B5C"/>
    <w:rsid w:val="00C2059B"/>
    <w:rsid w:val="00C26134"/>
    <w:rsid w:val="00C37291"/>
    <w:rsid w:val="00C5616C"/>
    <w:rsid w:val="00C57FAC"/>
    <w:rsid w:val="00C709EE"/>
    <w:rsid w:val="00C8736C"/>
    <w:rsid w:val="00CB24AA"/>
    <w:rsid w:val="00CB3886"/>
    <w:rsid w:val="00CC5B98"/>
    <w:rsid w:val="00CC6616"/>
    <w:rsid w:val="00CD3999"/>
    <w:rsid w:val="00CD54C8"/>
    <w:rsid w:val="00CE6104"/>
    <w:rsid w:val="00CF326F"/>
    <w:rsid w:val="00CF5C07"/>
    <w:rsid w:val="00D033A7"/>
    <w:rsid w:val="00D1017C"/>
    <w:rsid w:val="00D62801"/>
    <w:rsid w:val="00D91592"/>
    <w:rsid w:val="00D97D72"/>
    <w:rsid w:val="00DC57CF"/>
    <w:rsid w:val="00DF67AD"/>
    <w:rsid w:val="00E1217F"/>
    <w:rsid w:val="00E13E08"/>
    <w:rsid w:val="00E1406F"/>
    <w:rsid w:val="00E32316"/>
    <w:rsid w:val="00E51A11"/>
    <w:rsid w:val="00E759C8"/>
    <w:rsid w:val="00E85EF4"/>
    <w:rsid w:val="00E938A8"/>
    <w:rsid w:val="00EA5957"/>
    <w:rsid w:val="00EB1F25"/>
    <w:rsid w:val="00EC3D5D"/>
    <w:rsid w:val="00ED6874"/>
    <w:rsid w:val="00ED75DB"/>
    <w:rsid w:val="00EE31AE"/>
    <w:rsid w:val="00F128D3"/>
    <w:rsid w:val="00F21409"/>
    <w:rsid w:val="00F2527A"/>
    <w:rsid w:val="00F26790"/>
    <w:rsid w:val="00F35837"/>
    <w:rsid w:val="00F43361"/>
    <w:rsid w:val="00F4474A"/>
    <w:rsid w:val="00F6389C"/>
    <w:rsid w:val="00F63B64"/>
    <w:rsid w:val="00F80224"/>
    <w:rsid w:val="00F84A93"/>
    <w:rsid w:val="00FD7011"/>
    <w:rsid w:val="00FE04A0"/>
    <w:rsid w:val="00FE4B93"/>
    <w:rsid w:val="00FF01CD"/>
    <w:rsid w:val="00FF4FC9"/>
    <w:rsid w:val="00FF59B9"/>
    <w:rsid w:val="1CAE78A0"/>
    <w:rsid w:val="2D1053D5"/>
    <w:rsid w:val="2ED5407F"/>
    <w:rsid w:val="398B0F29"/>
    <w:rsid w:val="5DC93AAD"/>
    <w:rsid w:val="5FCE78E5"/>
    <w:rsid w:val="7ED14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Body Text First Indent" w:semiHidden="0" w:unhideWhenUsed="0" w:qFormat="1"/>
    <w:lsdException w:name="Hyperlink" w:semiHidden="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A4E3E"/>
    <w:pPr>
      <w:widowControl w:val="0"/>
      <w:jc w:val="both"/>
    </w:pPr>
    <w:rPr>
      <w:rFonts w:asciiTheme="minorHAnsi" w:eastAsia="仿宋_GB2312" w:hAnsiTheme="minorHAnsi" w:cstheme="minorBidi"/>
      <w:kern w:val="2"/>
      <w:sz w:val="28"/>
      <w:szCs w:val="22"/>
    </w:rPr>
  </w:style>
  <w:style w:type="paragraph" w:styleId="1">
    <w:name w:val="heading 1"/>
    <w:basedOn w:val="a"/>
    <w:next w:val="a"/>
    <w:link w:val="1Char"/>
    <w:uiPriority w:val="9"/>
    <w:qFormat/>
    <w:rsid w:val="00BA4E3E"/>
    <w:pPr>
      <w:keepNext/>
      <w:keepLines/>
      <w:numPr>
        <w:numId w:val="1"/>
      </w:numPr>
      <w:spacing w:beforeLines="50" w:afterLines="50" w:line="360" w:lineRule="auto"/>
      <w:jc w:val="left"/>
      <w:outlineLvl w:val="0"/>
    </w:pPr>
    <w:rPr>
      <w:b/>
      <w:bCs/>
      <w:kern w:val="44"/>
      <w:sz w:val="44"/>
      <w:szCs w:val="44"/>
    </w:rPr>
  </w:style>
  <w:style w:type="paragraph" w:styleId="2">
    <w:name w:val="heading 2"/>
    <w:basedOn w:val="1"/>
    <w:next w:val="a"/>
    <w:link w:val="2Char"/>
    <w:uiPriority w:val="9"/>
    <w:qFormat/>
    <w:rsid w:val="00BA4E3E"/>
    <w:pPr>
      <w:numPr>
        <w:ilvl w:val="1"/>
      </w:numPr>
      <w:outlineLvl w:val="1"/>
    </w:pPr>
    <w:rPr>
      <w:rFonts w:asciiTheme="majorHAnsi" w:hAnsiTheme="majorHAnsi" w:cstheme="majorBidi"/>
      <w:bCs w:val="0"/>
      <w:sz w:val="32"/>
      <w:szCs w:val="32"/>
    </w:rPr>
  </w:style>
  <w:style w:type="paragraph" w:styleId="3">
    <w:name w:val="heading 3"/>
    <w:basedOn w:val="2"/>
    <w:next w:val="a"/>
    <w:link w:val="3Char"/>
    <w:uiPriority w:val="9"/>
    <w:qFormat/>
    <w:rsid w:val="00BA4E3E"/>
    <w:pPr>
      <w:numPr>
        <w:ilvl w:val="2"/>
      </w:numPr>
      <w:outlineLvl w:val="2"/>
    </w:pPr>
    <w:rPr>
      <w:bCs/>
    </w:rPr>
  </w:style>
  <w:style w:type="paragraph" w:styleId="4">
    <w:name w:val="heading 4"/>
    <w:basedOn w:val="3"/>
    <w:next w:val="a"/>
    <w:link w:val="4Char"/>
    <w:uiPriority w:val="9"/>
    <w:qFormat/>
    <w:rsid w:val="00BA4E3E"/>
    <w:pPr>
      <w:numPr>
        <w:ilvl w:val="3"/>
      </w:numPr>
      <w:outlineLvl w:val="3"/>
    </w:pPr>
    <w:rPr>
      <w:bCs w:val="0"/>
      <w:sz w:val="30"/>
      <w:szCs w:val="28"/>
    </w:rPr>
  </w:style>
  <w:style w:type="paragraph" w:styleId="5">
    <w:name w:val="heading 5"/>
    <w:basedOn w:val="4"/>
    <w:next w:val="a"/>
    <w:link w:val="5Char"/>
    <w:uiPriority w:val="9"/>
    <w:qFormat/>
    <w:rsid w:val="00BA4E3E"/>
    <w:pPr>
      <w:numPr>
        <w:ilvl w:val="4"/>
      </w:numPr>
      <w:ind w:left="0" w:firstLine="0"/>
      <w:outlineLvl w:val="4"/>
    </w:pPr>
    <w:rPr>
      <w:bCs/>
      <w:sz w:val="28"/>
    </w:rPr>
  </w:style>
  <w:style w:type="paragraph" w:styleId="6">
    <w:name w:val="heading 6"/>
    <w:basedOn w:val="5"/>
    <w:next w:val="a"/>
    <w:link w:val="6Char"/>
    <w:uiPriority w:val="9"/>
    <w:qFormat/>
    <w:rsid w:val="00BA4E3E"/>
    <w:pPr>
      <w:numPr>
        <w:ilvl w:val="5"/>
      </w:numPr>
      <w:spacing w:beforeLines="0" w:afterLines="0"/>
      <w:outlineLvl w:val="5"/>
    </w:pPr>
    <w:rPr>
      <w:rFonts w:eastAsiaTheme="majorEastAsia"/>
      <w:bCs w:val="0"/>
      <w:sz w:val="24"/>
      <w:szCs w:val="24"/>
    </w:rPr>
  </w:style>
  <w:style w:type="paragraph" w:styleId="7">
    <w:name w:val="heading 7"/>
    <w:basedOn w:val="6"/>
    <w:next w:val="a"/>
    <w:link w:val="7Char"/>
    <w:uiPriority w:val="9"/>
    <w:qFormat/>
    <w:rsid w:val="00BA4E3E"/>
    <w:pPr>
      <w:numPr>
        <w:ilvl w:val="6"/>
      </w:numPr>
      <w:outlineLvl w:val="6"/>
    </w:pPr>
    <w:rPr>
      <w:rFonts w:eastAsia="宋体"/>
      <w:bCs/>
    </w:rPr>
  </w:style>
  <w:style w:type="paragraph" w:styleId="8">
    <w:name w:val="heading 8"/>
    <w:basedOn w:val="7"/>
    <w:next w:val="a"/>
    <w:link w:val="8Char"/>
    <w:uiPriority w:val="9"/>
    <w:qFormat/>
    <w:rsid w:val="00BA4E3E"/>
    <w:pPr>
      <w:numPr>
        <w:ilvl w:val="7"/>
      </w:numPr>
      <w:ind w:left="0" w:firstLine="0"/>
      <w:outlineLvl w:val="7"/>
    </w:pPr>
  </w:style>
  <w:style w:type="paragraph" w:styleId="9">
    <w:name w:val="heading 9"/>
    <w:basedOn w:val="8"/>
    <w:next w:val="a"/>
    <w:link w:val="9Char"/>
    <w:uiPriority w:val="9"/>
    <w:qFormat/>
    <w:rsid w:val="00BA4E3E"/>
    <w:pPr>
      <w:numPr>
        <w:ilvl w:val="0"/>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link w:val="Char"/>
    <w:uiPriority w:val="99"/>
    <w:qFormat/>
    <w:rsid w:val="00BA4E3E"/>
    <w:pPr>
      <w:ind w:firstLineChars="100" w:firstLine="420"/>
    </w:pPr>
  </w:style>
  <w:style w:type="paragraph" w:styleId="a4">
    <w:name w:val="Document Map"/>
    <w:basedOn w:val="a"/>
    <w:link w:val="Char0"/>
    <w:uiPriority w:val="99"/>
    <w:semiHidden/>
    <w:unhideWhenUsed/>
    <w:qFormat/>
    <w:rsid w:val="00BA4E3E"/>
    <w:rPr>
      <w:rFonts w:ascii="宋体" w:eastAsia="宋体"/>
      <w:sz w:val="18"/>
      <w:szCs w:val="18"/>
    </w:rPr>
  </w:style>
  <w:style w:type="paragraph" w:styleId="a5">
    <w:name w:val="Body Text"/>
    <w:basedOn w:val="a"/>
    <w:link w:val="Char1"/>
    <w:uiPriority w:val="1"/>
    <w:unhideWhenUsed/>
    <w:qFormat/>
    <w:rsid w:val="00BA4E3E"/>
    <w:pPr>
      <w:spacing w:after="120"/>
    </w:pPr>
  </w:style>
  <w:style w:type="paragraph" w:styleId="30">
    <w:name w:val="toc 3"/>
    <w:basedOn w:val="a"/>
    <w:next w:val="a"/>
    <w:uiPriority w:val="39"/>
    <w:unhideWhenUsed/>
    <w:qFormat/>
    <w:rsid w:val="00BA4E3E"/>
    <w:pPr>
      <w:ind w:leftChars="400" w:left="840"/>
    </w:pPr>
  </w:style>
  <w:style w:type="paragraph" w:styleId="a6">
    <w:name w:val="Balloon Text"/>
    <w:basedOn w:val="a"/>
    <w:link w:val="Char2"/>
    <w:uiPriority w:val="99"/>
    <w:semiHidden/>
    <w:unhideWhenUsed/>
    <w:qFormat/>
    <w:rsid w:val="00BA4E3E"/>
    <w:rPr>
      <w:sz w:val="18"/>
      <w:szCs w:val="18"/>
    </w:rPr>
  </w:style>
  <w:style w:type="paragraph" w:styleId="a7">
    <w:name w:val="footer"/>
    <w:basedOn w:val="a"/>
    <w:link w:val="Char3"/>
    <w:uiPriority w:val="99"/>
    <w:unhideWhenUsed/>
    <w:qFormat/>
    <w:rsid w:val="00BA4E3E"/>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A4E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A4E3E"/>
    <w:pPr>
      <w:tabs>
        <w:tab w:val="left" w:pos="840"/>
        <w:tab w:val="right" w:leader="dot" w:pos="9174"/>
      </w:tabs>
      <w:ind w:firstLine="360"/>
    </w:pPr>
    <w:rPr>
      <w:rFonts w:ascii="Times New Roman" w:hAnsi="Times New Roman" w:cs="Times New Roman"/>
      <w:b/>
    </w:rPr>
  </w:style>
  <w:style w:type="paragraph" w:styleId="40">
    <w:name w:val="toc 4"/>
    <w:basedOn w:val="a"/>
    <w:next w:val="a"/>
    <w:uiPriority w:val="39"/>
    <w:unhideWhenUsed/>
    <w:qFormat/>
    <w:rsid w:val="00BA4E3E"/>
    <w:pPr>
      <w:ind w:leftChars="600" w:left="1260"/>
    </w:pPr>
  </w:style>
  <w:style w:type="paragraph" w:styleId="20">
    <w:name w:val="toc 2"/>
    <w:basedOn w:val="a"/>
    <w:next w:val="a"/>
    <w:uiPriority w:val="39"/>
    <w:unhideWhenUsed/>
    <w:qFormat/>
    <w:rsid w:val="00BA4E3E"/>
    <w:pPr>
      <w:ind w:leftChars="200" w:left="420"/>
    </w:pPr>
  </w:style>
  <w:style w:type="paragraph" w:styleId="a9">
    <w:name w:val="Normal (Web)"/>
    <w:basedOn w:val="a"/>
    <w:uiPriority w:val="99"/>
    <w:qFormat/>
    <w:rsid w:val="00BA4E3E"/>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2"/>
    <w:uiPriority w:val="39"/>
    <w:qFormat/>
    <w:rsid w:val="00BA4E3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1"/>
    <w:qFormat/>
    <w:rsid w:val="00BA4E3E"/>
    <w:rPr>
      <w:b/>
      <w:bCs/>
    </w:rPr>
  </w:style>
  <w:style w:type="character" w:styleId="ac">
    <w:name w:val="page number"/>
    <w:basedOn w:val="a1"/>
    <w:qFormat/>
    <w:rsid w:val="00BA4E3E"/>
  </w:style>
  <w:style w:type="character" w:styleId="ad">
    <w:name w:val="Hyperlink"/>
    <w:basedOn w:val="a1"/>
    <w:uiPriority w:val="99"/>
    <w:unhideWhenUsed/>
    <w:qFormat/>
    <w:rsid w:val="00BA4E3E"/>
    <w:rPr>
      <w:color w:val="0000FF" w:themeColor="hyperlink"/>
      <w:u w:val="single"/>
    </w:rPr>
  </w:style>
  <w:style w:type="character" w:customStyle="1" w:styleId="Char4">
    <w:name w:val="页眉 Char"/>
    <w:basedOn w:val="a1"/>
    <w:link w:val="a8"/>
    <w:uiPriority w:val="99"/>
    <w:qFormat/>
    <w:rsid w:val="00BA4E3E"/>
    <w:rPr>
      <w:sz w:val="18"/>
      <w:szCs w:val="18"/>
    </w:rPr>
  </w:style>
  <w:style w:type="character" w:customStyle="1" w:styleId="Char3">
    <w:name w:val="页脚 Char"/>
    <w:basedOn w:val="a1"/>
    <w:link w:val="a7"/>
    <w:uiPriority w:val="99"/>
    <w:qFormat/>
    <w:rsid w:val="00BA4E3E"/>
    <w:rPr>
      <w:sz w:val="18"/>
      <w:szCs w:val="18"/>
    </w:rPr>
  </w:style>
  <w:style w:type="character" w:customStyle="1" w:styleId="Char2">
    <w:name w:val="批注框文本 Char"/>
    <w:basedOn w:val="a1"/>
    <w:link w:val="a6"/>
    <w:uiPriority w:val="99"/>
    <w:semiHidden/>
    <w:qFormat/>
    <w:rsid w:val="00BA4E3E"/>
    <w:rPr>
      <w:sz w:val="18"/>
      <w:szCs w:val="18"/>
    </w:rPr>
  </w:style>
  <w:style w:type="paragraph" w:customStyle="1" w:styleId="11">
    <w:name w:val="正文1"/>
    <w:basedOn w:val="1"/>
    <w:uiPriority w:val="19"/>
    <w:semiHidden/>
    <w:qFormat/>
    <w:rsid w:val="00BA4E3E"/>
    <w:pPr>
      <w:ind w:firstLineChars="200" w:firstLine="200"/>
      <w:outlineLvl w:val="9"/>
    </w:pPr>
    <w:rPr>
      <w:b w:val="0"/>
      <w:sz w:val="24"/>
    </w:rPr>
  </w:style>
  <w:style w:type="character" w:customStyle="1" w:styleId="1Char">
    <w:name w:val="标题 1 Char"/>
    <w:basedOn w:val="a1"/>
    <w:link w:val="1"/>
    <w:uiPriority w:val="9"/>
    <w:qFormat/>
    <w:rsid w:val="00BA4E3E"/>
    <w:rPr>
      <w:rFonts w:eastAsia="仿宋_GB2312"/>
      <w:b/>
      <w:bCs/>
      <w:kern w:val="44"/>
      <w:sz w:val="44"/>
      <w:szCs w:val="44"/>
    </w:rPr>
  </w:style>
  <w:style w:type="character" w:customStyle="1" w:styleId="2Char">
    <w:name w:val="标题 2 Char"/>
    <w:basedOn w:val="a1"/>
    <w:link w:val="2"/>
    <w:uiPriority w:val="9"/>
    <w:qFormat/>
    <w:rsid w:val="00BA4E3E"/>
    <w:rPr>
      <w:rFonts w:asciiTheme="majorHAnsi" w:eastAsia="仿宋_GB2312" w:hAnsiTheme="majorHAnsi" w:cstheme="majorBidi"/>
      <w:b/>
      <w:kern w:val="44"/>
      <w:sz w:val="32"/>
      <w:szCs w:val="32"/>
    </w:rPr>
  </w:style>
  <w:style w:type="character" w:customStyle="1" w:styleId="3Char">
    <w:name w:val="标题 3 Char"/>
    <w:basedOn w:val="a1"/>
    <w:link w:val="3"/>
    <w:uiPriority w:val="9"/>
    <w:qFormat/>
    <w:rsid w:val="00BA4E3E"/>
    <w:rPr>
      <w:rFonts w:asciiTheme="majorHAnsi" w:eastAsia="宋体" w:hAnsiTheme="majorHAnsi" w:cstheme="majorBidi"/>
      <w:b/>
      <w:bCs/>
      <w:kern w:val="44"/>
      <w:sz w:val="32"/>
      <w:szCs w:val="32"/>
    </w:rPr>
  </w:style>
  <w:style w:type="character" w:customStyle="1" w:styleId="4Char">
    <w:name w:val="标题 4 Char"/>
    <w:basedOn w:val="a1"/>
    <w:link w:val="4"/>
    <w:uiPriority w:val="9"/>
    <w:qFormat/>
    <w:rsid w:val="00BA4E3E"/>
    <w:rPr>
      <w:rFonts w:asciiTheme="majorHAnsi" w:eastAsia="宋体" w:hAnsiTheme="majorHAnsi" w:cstheme="majorBidi"/>
      <w:b/>
      <w:kern w:val="44"/>
      <w:sz w:val="30"/>
      <w:szCs w:val="28"/>
    </w:rPr>
  </w:style>
  <w:style w:type="character" w:customStyle="1" w:styleId="5Char">
    <w:name w:val="标题 5 Char"/>
    <w:basedOn w:val="a1"/>
    <w:link w:val="5"/>
    <w:uiPriority w:val="9"/>
    <w:qFormat/>
    <w:rsid w:val="00BA4E3E"/>
    <w:rPr>
      <w:rFonts w:asciiTheme="majorHAnsi" w:eastAsia="宋体" w:hAnsiTheme="majorHAnsi" w:cstheme="majorBidi"/>
      <w:b/>
      <w:bCs/>
      <w:kern w:val="44"/>
      <w:sz w:val="28"/>
      <w:szCs w:val="28"/>
    </w:rPr>
  </w:style>
  <w:style w:type="character" w:customStyle="1" w:styleId="6Char">
    <w:name w:val="标题 6 Char"/>
    <w:basedOn w:val="a1"/>
    <w:link w:val="6"/>
    <w:uiPriority w:val="9"/>
    <w:qFormat/>
    <w:rsid w:val="00BA4E3E"/>
    <w:rPr>
      <w:rFonts w:asciiTheme="majorHAnsi" w:eastAsiaTheme="majorEastAsia" w:hAnsiTheme="majorHAnsi" w:cstheme="majorBidi"/>
      <w:b/>
      <w:kern w:val="44"/>
      <w:sz w:val="24"/>
      <w:szCs w:val="24"/>
    </w:rPr>
  </w:style>
  <w:style w:type="character" w:customStyle="1" w:styleId="7Char">
    <w:name w:val="标题 7 Char"/>
    <w:basedOn w:val="a1"/>
    <w:link w:val="7"/>
    <w:uiPriority w:val="9"/>
    <w:qFormat/>
    <w:rsid w:val="00BA4E3E"/>
    <w:rPr>
      <w:rFonts w:asciiTheme="majorHAnsi" w:eastAsia="宋体" w:hAnsiTheme="majorHAnsi" w:cstheme="majorBidi"/>
      <w:b/>
      <w:bCs/>
      <w:kern w:val="44"/>
      <w:sz w:val="24"/>
      <w:szCs w:val="24"/>
    </w:rPr>
  </w:style>
  <w:style w:type="character" w:customStyle="1" w:styleId="8Char">
    <w:name w:val="标题 8 Char"/>
    <w:basedOn w:val="a1"/>
    <w:link w:val="8"/>
    <w:uiPriority w:val="9"/>
    <w:qFormat/>
    <w:rsid w:val="00BA4E3E"/>
    <w:rPr>
      <w:rFonts w:asciiTheme="majorHAnsi" w:eastAsia="宋体" w:hAnsiTheme="majorHAnsi" w:cstheme="majorBidi"/>
      <w:b/>
      <w:bCs/>
      <w:kern w:val="44"/>
      <w:sz w:val="24"/>
      <w:szCs w:val="24"/>
    </w:rPr>
  </w:style>
  <w:style w:type="character" w:customStyle="1" w:styleId="9Char">
    <w:name w:val="标题 9 Char"/>
    <w:basedOn w:val="a1"/>
    <w:link w:val="9"/>
    <w:uiPriority w:val="9"/>
    <w:qFormat/>
    <w:rsid w:val="00BA4E3E"/>
    <w:rPr>
      <w:rFonts w:asciiTheme="majorHAnsi" w:eastAsia="宋体" w:hAnsiTheme="majorHAnsi" w:cstheme="majorBidi"/>
      <w:b/>
      <w:bCs/>
      <w:kern w:val="44"/>
      <w:sz w:val="24"/>
      <w:szCs w:val="24"/>
    </w:rPr>
  </w:style>
  <w:style w:type="paragraph" w:styleId="ae">
    <w:name w:val="List Paragraph"/>
    <w:basedOn w:val="a"/>
    <w:uiPriority w:val="34"/>
    <w:qFormat/>
    <w:rsid w:val="00BA4E3E"/>
    <w:pPr>
      <w:ind w:firstLine="420"/>
    </w:pPr>
  </w:style>
  <w:style w:type="paragraph" w:customStyle="1" w:styleId="TOC1">
    <w:name w:val="TOC 标题1"/>
    <w:basedOn w:val="1"/>
    <w:next w:val="a"/>
    <w:uiPriority w:val="39"/>
    <w:semiHidden/>
    <w:unhideWhenUsed/>
    <w:qFormat/>
    <w:rsid w:val="00BA4E3E"/>
    <w:pPr>
      <w:widowControl/>
      <w:numPr>
        <w:numId w:val="0"/>
      </w:numPr>
      <w:spacing w:beforeLines="0" w:afterLines="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正文文本 Char"/>
    <w:basedOn w:val="a1"/>
    <w:link w:val="a5"/>
    <w:uiPriority w:val="99"/>
    <w:semiHidden/>
    <w:qFormat/>
    <w:rsid w:val="00BA4E3E"/>
    <w:rPr>
      <w:szCs w:val="22"/>
    </w:rPr>
  </w:style>
  <w:style w:type="character" w:customStyle="1" w:styleId="Char">
    <w:name w:val="正文首行缩进 Char"/>
    <w:basedOn w:val="Char1"/>
    <w:link w:val="a0"/>
    <w:uiPriority w:val="99"/>
    <w:qFormat/>
    <w:rsid w:val="00BA4E3E"/>
    <w:rPr>
      <w:szCs w:val="22"/>
    </w:rPr>
  </w:style>
  <w:style w:type="paragraph" w:customStyle="1" w:styleId="TableParagraph">
    <w:name w:val="Table Paragraph"/>
    <w:basedOn w:val="a"/>
    <w:uiPriority w:val="1"/>
    <w:qFormat/>
    <w:rsid w:val="00BA4E3E"/>
    <w:rPr>
      <w:rFonts w:ascii="宋体" w:eastAsia="宋体" w:hAnsi="宋体" w:cs="宋体"/>
      <w:lang w:val="zh-CN" w:bidi="zh-CN"/>
    </w:rPr>
  </w:style>
  <w:style w:type="character" w:customStyle="1" w:styleId="Char0">
    <w:name w:val="文档结构图 Char"/>
    <w:basedOn w:val="a1"/>
    <w:link w:val="a4"/>
    <w:uiPriority w:val="99"/>
    <w:semiHidden/>
    <w:qFormat/>
    <w:rsid w:val="00BA4E3E"/>
    <w:rPr>
      <w:rFonts w:ascii="宋体" w:eastAsia="宋体"/>
      <w:sz w:val="18"/>
      <w:szCs w:val="18"/>
    </w:rPr>
  </w:style>
  <w:style w:type="character" w:customStyle="1" w:styleId="so-ask-best">
    <w:name w:val="so-ask-best"/>
    <w:basedOn w:val="a1"/>
    <w:qFormat/>
    <w:rsid w:val="00BA4E3E"/>
  </w:style>
  <w:style w:type="character" w:customStyle="1" w:styleId="font51">
    <w:name w:val="font51"/>
    <w:basedOn w:val="a1"/>
    <w:rsid w:val="00936B7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7169;&#26495;\&#26631;&#20070;&#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77A5F7-898D-49E9-8E11-E5F90CD2AA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标书模板1</Template>
  <TotalTime>0</TotalTime>
  <Pages>8</Pages>
  <Words>643</Words>
  <Characters>3667</Characters>
  <Application>Microsoft Office Word</Application>
  <DocSecurity>0</DocSecurity>
  <Lines>30</Lines>
  <Paragraphs>8</Paragraphs>
  <ScaleCrop>false</ScaleCrop>
  <Company>微软中国</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netuser</cp:lastModifiedBy>
  <cp:revision>2</cp:revision>
  <cp:lastPrinted>2022-05-20T06:56:00Z</cp:lastPrinted>
  <dcterms:created xsi:type="dcterms:W3CDTF">2022-05-20T07:07:00Z</dcterms:created>
  <dcterms:modified xsi:type="dcterms:W3CDTF">2022-05-20T07:07:00Z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56F69251E8764F30A018755EFF0ACFBA</vt:lpwstr>
  </property>
</Properties>
</file>