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left"/>
        <w:rPr>
          <w:rFonts w:hint="eastAsia" w:ascii="微软雅黑" w:hAnsi="微软雅黑" w:eastAsia="微软雅黑" w:cs="宋体"/>
          <w:b/>
          <w:color w:val="000000"/>
          <w:kern w:val="0"/>
          <w:sz w:val="24"/>
        </w:rPr>
      </w:pPr>
      <w:bookmarkStart w:id="0" w:name="_GoBack"/>
      <w:bookmarkEnd w:id="0"/>
      <w:r>
        <w:rPr>
          <w:rFonts w:hint="eastAsia" w:ascii="微软雅黑" w:hAnsi="微软雅黑" w:eastAsia="微软雅黑" w:cs="宋体"/>
          <w:b/>
          <w:bCs/>
          <w:color w:val="000000"/>
          <w:kern w:val="0"/>
          <w:sz w:val="24"/>
        </w:rPr>
        <w:t>附件</w:t>
      </w:r>
      <w:r>
        <w:rPr>
          <w:rFonts w:hint="eastAsia" w:ascii="微软雅黑" w:hAnsi="微软雅黑" w:eastAsia="微软雅黑" w:cs="宋体"/>
          <w:b/>
          <w:bCs/>
          <w:color w:val="000000"/>
          <w:kern w:val="0"/>
          <w:sz w:val="24"/>
          <w:lang w:val="en-US" w:eastAsia="zh-CN"/>
        </w:rPr>
        <w:t>1</w:t>
      </w:r>
      <w:r>
        <w:rPr>
          <w:rFonts w:hint="eastAsia" w:ascii="微软雅黑" w:hAnsi="微软雅黑" w:eastAsia="微软雅黑" w:cs="宋体"/>
          <w:b/>
          <w:bCs/>
          <w:color w:val="000000"/>
          <w:kern w:val="0"/>
          <w:sz w:val="24"/>
        </w:rPr>
        <w:t>：</w:t>
      </w:r>
      <w:r>
        <w:rPr>
          <w:rFonts w:hint="eastAsia" w:ascii="微软雅黑" w:hAnsi="微软雅黑" w:eastAsia="微软雅黑" w:cs="宋体"/>
          <w:b/>
          <w:color w:val="000000"/>
          <w:kern w:val="0"/>
          <w:sz w:val="24"/>
        </w:rPr>
        <w:t>询价服务要求及标准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一、为了保证广东省人民医院文印工作要求，保证文印质量，供应商须具有相关资质才能报价，否则报价无效。需要提供资质如下：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1、询价供应商需提供有效营业执照和税务登记证的扫描件或影印件，应完整的体现出营业执照和税务登记证的全部内容。已办理“三证合一”登记的，响应文件中提供营业执照扫描件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2、报价说明：报价中包含文印所需复印机，墨粉由中标单位免费提供。耗材配送和零件的更换、机器维护、技术支持等全部由中标单位负责。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3、提供复印机并完成相关操作培训，报修3个小时内到现场。复印机参数优于或与以下参数相当：</w:t>
      </w:r>
    </w:p>
    <w:tbl>
      <w:tblPr>
        <w:tblStyle w:val="7"/>
        <w:tblW w:w="903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133" w:type="dxa"/>
            <w:noWrap w:val="0"/>
            <w:vAlign w:val="top"/>
          </w:tcPr>
          <w:p>
            <w:pPr>
              <w:jc w:val="left"/>
              <w:rPr>
                <w:rFonts w:eastAsia="宋体"/>
                <w:kern w:val="0"/>
                <w:sz w:val="20"/>
              </w:rPr>
            </w:pPr>
          </w:p>
        </w:tc>
        <w:tc>
          <w:tcPr>
            <w:tcW w:w="7906" w:type="dxa"/>
            <w:noWrap w:val="0"/>
            <w:vAlign w:val="top"/>
          </w:tcPr>
          <w:p>
            <w:pPr>
              <w:jc w:val="left"/>
              <w:rPr>
                <w:rFonts w:eastAsia="宋体"/>
                <w:kern w:val="0"/>
                <w:sz w:val="20"/>
              </w:rPr>
            </w:pPr>
            <w:r>
              <w:rPr>
                <w:rFonts w:hint="eastAsia" w:ascii="微软雅黑" w:hAnsi="微软雅黑" w:eastAsia="微软雅黑" w:cs="宋体"/>
                <w:color w:val="000000"/>
                <w:kern w:val="0"/>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3" w:type="dxa"/>
            <w:noWrap w:val="0"/>
            <w:vAlign w:val="top"/>
          </w:tcPr>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rFonts w:eastAsia="宋体"/>
                <w:kern w:val="0"/>
                <w:sz w:val="20"/>
              </w:rPr>
            </w:pPr>
            <w:r>
              <w:rPr>
                <w:rFonts w:hint="eastAsia"/>
                <w:kern w:val="0"/>
                <w:sz w:val="20"/>
              </w:rPr>
              <w:t>▲复印机</w:t>
            </w:r>
          </w:p>
        </w:tc>
        <w:tc>
          <w:tcPr>
            <w:tcW w:w="7906" w:type="dxa"/>
            <w:noWrap w:val="0"/>
            <w:vAlign w:val="top"/>
          </w:tcPr>
          <w:p>
            <w:pPr>
              <w:jc w:val="left"/>
              <w:rPr>
                <w:rFonts w:hint="eastAsia"/>
                <w:kern w:val="0"/>
                <w:sz w:val="20"/>
              </w:rPr>
            </w:pPr>
            <w:r>
              <w:rPr>
                <w:rFonts w:hint="eastAsia"/>
                <w:kern w:val="0"/>
                <w:sz w:val="20"/>
              </w:rPr>
              <w:t>1、工作方式：采用激光打印技术；</w:t>
            </w:r>
          </w:p>
          <w:p>
            <w:pPr>
              <w:jc w:val="left"/>
              <w:rPr>
                <w:rFonts w:hint="eastAsia"/>
                <w:kern w:val="0"/>
                <w:sz w:val="20"/>
              </w:rPr>
            </w:pPr>
            <w:r>
              <w:rPr>
                <w:rFonts w:hint="eastAsia"/>
                <w:kern w:val="0"/>
                <w:sz w:val="20"/>
              </w:rPr>
              <w:t>2、打印/复印速度：≥36张/分钟；</w:t>
            </w:r>
          </w:p>
          <w:p>
            <w:pPr>
              <w:jc w:val="left"/>
              <w:rPr>
                <w:rFonts w:hint="eastAsia"/>
                <w:kern w:val="0"/>
                <w:sz w:val="20"/>
              </w:rPr>
            </w:pPr>
            <w:r>
              <w:rPr>
                <w:rFonts w:hint="eastAsia"/>
                <w:kern w:val="0"/>
                <w:sz w:val="20"/>
              </w:rPr>
              <w:t>3、标准打印分辨率：≥600*600dpi；</w:t>
            </w:r>
          </w:p>
          <w:p>
            <w:pPr>
              <w:jc w:val="left"/>
              <w:rPr>
                <w:rFonts w:hint="eastAsia"/>
                <w:kern w:val="0"/>
                <w:sz w:val="20"/>
              </w:rPr>
            </w:pPr>
            <w:r>
              <w:rPr>
                <w:rFonts w:hint="eastAsia"/>
                <w:kern w:val="0"/>
                <w:sz w:val="20"/>
              </w:rPr>
              <w:t>4、复印/扫描分辨率：≥600*600dpi；</w:t>
            </w:r>
          </w:p>
          <w:p>
            <w:pPr>
              <w:jc w:val="left"/>
              <w:rPr>
                <w:rFonts w:hint="eastAsia"/>
                <w:kern w:val="0"/>
                <w:sz w:val="20"/>
              </w:rPr>
            </w:pPr>
            <w:r>
              <w:rPr>
                <w:rFonts w:hint="eastAsia"/>
                <w:kern w:val="0"/>
                <w:sz w:val="20"/>
              </w:rPr>
              <w:t>5、标配双面网络打印、彩色网络扫描；</w:t>
            </w:r>
          </w:p>
          <w:p>
            <w:pPr>
              <w:jc w:val="left"/>
              <w:rPr>
                <w:rFonts w:hint="eastAsia"/>
                <w:kern w:val="0"/>
                <w:sz w:val="20"/>
              </w:rPr>
            </w:pPr>
            <w:r>
              <w:rPr>
                <w:rFonts w:hint="eastAsia"/>
                <w:kern w:val="0"/>
                <w:sz w:val="20"/>
              </w:rPr>
              <w:t>6、标配≥110页自动双面输稿器；</w:t>
            </w:r>
          </w:p>
          <w:p>
            <w:pPr>
              <w:jc w:val="left"/>
              <w:rPr>
                <w:rFonts w:hint="eastAsia"/>
                <w:kern w:val="0"/>
                <w:sz w:val="20"/>
              </w:rPr>
            </w:pPr>
            <w:r>
              <w:rPr>
                <w:rFonts w:hint="eastAsia"/>
                <w:kern w:val="0"/>
                <w:sz w:val="20"/>
              </w:rPr>
              <w:t>7、操作面板：≥7英寸多点触控液晶显示屏；</w:t>
            </w:r>
          </w:p>
          <w:p>
            <w:pPr>
              <w:jc w:val="left"/>
              <w:rPr>
                <w:rFonts w:hint="eastAsia"/>
                <w:kern w:val="0"/>
                <w:sz w:val="20"/>
              </w:rPr>
            </w:pPr>
            <w:r>
              <w:rPr>
                <w:rFonts w:hint="eastAsia"/>
                <w:kern w:val="0"/>
                <w:sz w:val="20"/>
              </w:rPr>
              <w:t>8、原稿尺寸：最大A3，最小A5；</w:t>
            </w:r>
          </w:p>
          <w:p>
            <w:pPr>
              <w:jc w:val="left"/>
              <w:rPr>
                <w:rFonts w:hint="eastAsia"/>
                <w:kern w:val="0"/>
                <w:sz w:val="20"/>
              </w:rPr>
            </w:pPr>
            <w:r>
              <w:rPr>
                <w:rFonts w:hint="eastAsia"/>
                <w:kern w:val="0"/>
                <w:sz w:val="20"/>
              </w:rPr>
              <w:t>9、内存容量：≥2GB；</w:t>
            </w:r>
          </w:p>
          <w:p>
            <w:pPr>
              <w:jc w:val="left"/>
              <w:rPr>
                <w:rFonts w:hint="eastAsia"/>
                <w:kern w:val="0"/>
                <w:sz w:val="20"/>
              </w:rPr>
            </w:pPr>
            <w:r>
              <w:rPr>
                <w:rFonts w:hint="eastAsia"/>
                <w:kern w:val="0"/>
                <w:sz w:val="20"/>
              </w:rPr>
              <w:t>10、硬盘容量：≥250GB；</w:t>
            </w:r>
          </w:p>
          <w:p>
            <w:pPr>
              <w:jc w:val="left"/>
              <w:rPr>
                <w:rFonts w:hint="eastAsia"/>
                <w:kern w:val="0"/>
                <w:sz w:val="20"/>
              </w:rPr>
            </w:pPr>
            <w:r>
              <w:rPr>
                <w:rFonts w:hint="eastAsia"/>
                <w:kern w:val="0"/>
                <w:sz w:val="20"/>
              </w:rPr>
              <w:t>11、智电节能技术，根据所用功能激活扫描仪、控制面板、输出区域以及设备的控制模块，有助于节省能耗，改善静音效果。</w:t>
            </w:r>
          </w:p>
          <w:p>
            <w:pPr>
              <w:jc w:val="left"/>
              <w:rPr>
                <w:rFonts w:hint="eastAsia"/>
                <w:kern w:val="0"/>
                <w:sz w:val="20"/>
              </w:rPr>
            </w:pPr>
            <w:r>
              <w:rPr>
                <w:rFonts w:hint="eastAsia"/>
                <w:kern w:val="0"/>
                <w:sz w:val="20"/>
              </w:rPr>
              <w:t>12、预热时间：≤22秒；</w:t>
            </w:r>
          </w:p>
          <w:p>
            <w:pPr>
              <w:jc w:val="left"/>
              <w:rPr>
                <w:rFonts w:hint="eastAsia"/>
                <w:kern w:val="0"/>
                <w:sz w:val="20"/>
              </w:rPr>
            </w:pPr>
            <w:r>
              <w:rPr>
                <w:rFonts w:hint="eastAsia"/>
                <w:kern w:val="0"/>
                <w:sz w:val="20"/>
              </w:rPr>
              <w:t>13、首页输出时间：≤7秒；</w:t>
            </w:r>
          </w:p>
          <w:p>
            <w:pPr>
              <w:jc w:val="left"/>
              <w:rPr>
                <w:rFonts w:hint="eastAsia"/>
                <w:kern w:val="0"/>
                <w:sz w:val="20"/>
              </w:rPr>
            </w:pPr>
            <w:r>
              <w:rPr>
                <w:rFonts w:hint="eastAsia"/>
                <w:kern w:val="0"/>
                <w:sz w:val="20"/>
              </w:rPr>
              <w:t>14、具备扫描文件至机密邮箱功能；</w:t>
            </w:r>
          </w:p>
          <w:p>
            <w:pPr>
              <w:jc w:val="left"/>
              <w:rPr>
                <w:rFonts w:hint="eastAsia"/>
                <w:kern w:val="0"/>
                <w:sz w:val="20"/>
              </w:rPr>
            </w:pPr>
            <w:r>
              <w:rPr>
                <w:rFonts w:hint="eastAsia"/>
                <w:kern w:val="0"/>
                <w:sz w:val="20"/>
              </w:rPr>
              <w:t>15、扫描文件输出格式：TIFF,JPEG,XDW,PDF；</w:t>
            </w:r>
          </w:p>
          <w:p>
            <w:pPr>
              <w:jc w:val="left"/>
              <w:rPr>
                <w:rFonts w:hint="eastAsia"/>
                <w:kern w:val="0"/>
                <w:sz w:val="20"/>
              </w:rPr>
            </w:pPr>
            <w:r>
              <w:rPr>
                <w:rFonts w:hint="eastAsia"/>
                <w:kern w:val="0"/>
                <w:sz w:val="20"/>
              </w:rPr>
              <w:t>16、纸张重量：60-256gsm，手送纸盘60-256gsm；</w:t>
            </w:r>
          </w:p>
          <w:p>
            <w:pPr>
              <w:jc w:val="left"/>
              <w:rPr>
                <w:rFonts w:hint="eastAsia"/>
                <w:kern w:val="0"/>
                <w:sz w:val="20"/>
              </w:rPr>
            </w:pPr>
            <w:r>
              <w:rPr>
                <w:rFonts w:hint="eastAsia"/>
                <w:kern w:val="0"/>
                <w:sz w:val="20"/>
              </w:rPr>
              <w:t>17、页面记述语言：PCL5 / PCL6；</w:t>
            </w:r>
          </w:p>
          <w:p>
            <w:pPr>
              <w:jc w:val="left"/>
              <w:rPr>
                <w:rFonts w:hint="eastAsia"/>
                <w:kern w:val="0"/>
                <w:sz w:val="20"/>
              </w:rPr>
            </w:pPr>
            <w:r>
              <w:rPr>
                <w:rFonts w:hint="eastAsia"/>
                <w:kern w:val="0"/>
                <w:sz w:val="20"/>
              </w:rPr>
              <w:t>18、接口：Ethernet 1000BASE-T / 100BASE-TX / 10BASE-T、USB2.0；</w:t>
            </w:r>
          </w:p>
          <w:p>
            <w:pPr>
              <w:jc w:val="left"/>
              <w:rPr>
                <w:rFonts w:hint="eastAsia"/>
                <w:kern w:val="0"/>
                <w:sz w:val="20"/>
              </w:rPr>
            </w:pPr>
            <w:r>
              <w:rPr>
                <w:rFonts w:hint="eastAsia"/>
                <w:kern w:val="0"/>
                <w:sz w:val="20"/>
              </w:rPr>
              <w:t>19、标配纸盒容量：≥500张*2+100张手送；</w:t>
            </w:r>
          </w:p>
          <w:p>
            <w:pPr>
              <w:jc w:val="left"/>
              <w:rPr>
                <w:rFonts w:hint="eastAsia" w:eastAsia="宋体"/>
                <w:kern w:val="0"/>
                <w:sz w:val="20"/>
                <w:lang w:eastAsia="zh-CN"/>
              </w:rPr>
            </w:pPr>
            <w:r>
              <w:rPr>
                <w:rFonts w:hint="eastAsia"/>
                <w:kern w:val="0"/>
                <w:sz w:val="20"/>
              </w:rPr>
              <w:t>20、可支持认证及账户管理，设定使用权限及输出页数功能，以邮件形式发送故障信息，定期发送计数器读数，保密打印（不同用户仅可看到自己的打印作业）</w:t>
            </w:r>
            <w:r>
              <w:rPr>
                <w:rFonts w:hint="eastAsia"/>
                <w:kern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33" w:type="dxa"/>
            <w:noWrap w:val="0"/>
            <w:vAlign w:val="top"/>
          </w:tcPr>
          <w:p>
            <w:pPr>
              <w:jc w:val="left"/>
              <w:rPr>
                <w:kern w:val="0"/>
                <w:sz w:val="20"/>
              </w:rPr>
            </w:pPr>
            <w:r>
              <w:rPr>
                <w:rFonts w:hint="eastAsia"/>
                <w:kern w:val="0"/>
                <w:sz w:val="20"/>
              </w:rPr>
              <w:t>备注</w:t>
            </w:r>
          </w:p>
        </w:tc>
        <w:tc>
          <w:tcPr>
            <w:tcW w:w="7906" w:type="dxa"/>
            <w:noWrap w:val="0"/>
            <w:vAlign w:val="top"/>
          </w:tcPr>
          <w:p>
            <w:pPr>
              <w:jc w:val="left"/>
              <w:rPr>
                <w:kern w:val="0"/>
                <w:sz w:val="20"/>
              </w:rPr>
            </w:pPr>
            <w:r>
              <w:rPr>
                <w:rFonts w:hint="eastAsia"/>
                <w:kern w:val="0"/>
                <w:sz w:val="20"/>
              </w:rPr>
              <w:t>部分机器要求</w:t>
            </w:r>
            <w:r>
              <w:rPr>
                <w:kern w:val="0"/>
                <w:sz w:val="20"/>
              </w:rPr>
              <w:t>可根据部门实际需要</w:t>
            </w:r>
            <w:r>
              <w:rPr>
                <w:rFonts w:hint="eastAsia"/>
                <w:kern w:val="0"/>
                <w:sz w:val="20"/>
              </w:rPr>
              <w:t>配置，其余须满足或优于谈判文件要求，否则响应无效</w:t>
            </w:r>
          </w:p>
        </w:tc>
      </w:tr>
    </w:tbl>
    <w:p>
      <w:pPr>
        <w:widowControl/>
        <w:spacing w:line="500" w:lineRule="exact"/>
        <w:jc w:val="left"/>
        <w:textAlignment w:val="center"/>
        <w:rPr>
          <w:rFonts w:ascii="微软雅黑" w:hAnsi="微软雅黑" w:eastAsia="微软雅黑" w:cs="宋体"/>
          <w:color w:val="000000"/>
          <w:kern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二、报价要求：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本次报价是按</w:t>
      </w:r>
      <w:r>
        <w:rPr>
          <w:rFonts w:hint="eastAsia"/>
          <w:kern w:val="0"/>
          <w:sz w:val="24"/>
          <w:szCs w:val="36"/>
          <w:lang w:val="en-US" w:eastAsia="zh-CN"/>
        </w:rPr>
        <w:t>复</w:t>
      </w:r>
      <w:r>
        <w:rPr>
          <w:rFonts w:hint="eastAsia"/>
          <w:kern w:val="0"/>
          <w:sz w:val="24"/>
          <w:szCs w:val="36"/>
        </w:rPr>
        <w:t>印机读数按张报价，定标后不做任何添补。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三、采购内容：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注：医院文印需求及质量要求为较高标准，请报价人自行勘察现场，了解采购需求，慎重报价。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四、结算方式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rPr>
        <w:t>按季度进行结算，中标服务商按机器的实际读数，经医院责任部门核实后，据实开具符合医院报销要求的发票进行结算。</w:t>
      </w:r>
    </w:p>
    <w:p>
      <w:pPr>
        <w:jc w:val="left"/>
        <w:rPr>
          <w:color w:val="000000"/>
        </w:rPr>
      </w:pPr>
    </w:p>
    <w:p>
      <w:pPr>
        <w:jc w:val="left"/>
        <w:rPr>
          <w:color w:val="000000"/>
        </w:rPr>
      </w:pPr>
    </w:p>
    <w:p>
      <w:pPr>
        <w:jc w:val="left"/>
        <w:rPr>
          <w:color w:val="000000"/>
        </w:rPr>
      </w:pPr>
    </w:p>
    <w:p>
      <w:pPr>
        <w:jc w:val="left"/>
        <w:rPr>
          <w:color w:val="000000"/>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ascii="微软雅黑" w:hAnsi="微软雅黑" w:eastAsia="微软雅黑" w:cs="宋体"/>
          <w:b/>
          <w:color w:val="000000"/>
          <w:kern w:val="0"/>
          <w:sz w:val="27"/>
          <w:szCs w:val="27"/>
        </w:rPr>
      </w:pPr>
      <w:r>
        <w:rPr>
          <w:rFonts w:hint="eastAsia" w:ascii="微软雅黑" w:hAnsi="微软雅黑" w:eastAsia="微软雅黑" w:cs="宋体"/>
          <w:b/>
          <w:bCs/>
          <w:color w:val="000000"/>
          <w:kern w:val="0"/>
          <w:sz w:val="24"/>
        </w:rPr>
        <w:t>附件</w:t>
      </w:r>
      <w:r>
        <w:rPr>
          <w:rFonts w:hint="eastAsia" w:ascii="微软雅黑" w:hAnsi="微软雅黑" w:eastAsia="微软雅黑" w:cs="宋体"/>
          <w:b/>
          <w:bCs/>
          <w:color w:val="000000"/>
          <w:kern w:val="0"/>
          <w:sz w:val="24"/>
          <w:lang w:val="en-US" w:eastAsia="zh-CN"/>
        </w:rPr>
        <w:t>2</w:t>
      </w:r>
      <w:r>
        <w:rPr>
          <w:rFonts w:hint="eastAsia" w:ascii="微软雅黑" w:hAnsi="微软雅黑" w:eastAsia="微软雅黑" w:cs="宋体"/>
          <w:b/>
          <w:bCs/>
          <w:color w:val="000000"/>
          <w:kern w:val="0"/>
          <w:sz w:val="24"/>
        </w:rPr>
        <w:t>:报价函格式</w:t>
      </w:r>
      <w:r>
        <w:rPr>
          <w:rFonts w:hint="eastAsia" w:ascii="微软雅黑" w:hAnsi="微软雅黑" w:eastAsia="微软雅黑" w:cs="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kern w:val="0"/>
          <w:sz w:val="28"/>
          <w:szCs w:val="40"/>
          <w:lang w:val="en-US" w:eastAsia="zh-CN"/>
        </w:rPr>
      </w:pPr>
      <w:r>
        <w:rPr>
          <w:rFonts w:hint="eastAsia"/>
          <w:kern w:val="0"/>
          <w:sz w:val="28"/>
          <w:szCs w:val="40"/>
        </w:rPr>
        <w:t>致：</w:t>
      </w:r>
      <w:r>
        <w:rPr>
          <w:rFonts w:hint="eastAsia"/>
          <w:kern w:val="0"/>
          <w:sz w:val="28"/>
          <w:szCs w:val="40"/>
          <w:lang w:val="en-US" w:eastAsia="zh-CN"/>
        </w:rPr>
        <w:t>广东省人民医院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根据贵方“</w:t>
      </w:r>
      <w:r>
        <w:rPr>
          <w:rFonts w:hint="eastAsia"/>
          <w:kern w:val="0"/>
          <w:sz w:val="28"/>
          <w:szCs w:val="40"/>
          <w:lang w:val="en-US" w:eastAsia="zh-CN"/>
        </w:rPr>
        <w:t>广东省人民医院</w:t>
      </w:r>
      <w:r>
        <w:rPr>
          <w:rFonts w:hint="eastAsia"/>
          <w:kern w:val="0"/>
          <w:sz w:val="28"/>
          <w:szCs w:val="40"/>
        </w:rPr>
        <w:t>文印复印机租赁</w:t>
      </w:r>
      <w:r>
        <w:rPr>
          <w:rFonts w:hint="eastAsia"/>
          <w:kern w:val="0"/>
          <w:sz w:val="28"/>
          <w:szCs w:val="40"/>
          <w:lang w:val="en-US" w:eastAsia="zh-CN"/>
        </w:rPr>
        <w:t>服务项目</w:t>
      </w:r>
      <w:r>
        <w:rPr>
          <w:rFonts w:hint="eastAsia"/>
          <w:kern w:val="0"/>
          <w:sz w:val="28"/>
          <w:szCs w:val="40"/>
        </w:rPr>
        <w:t>”询价邀请函，正式授权</w:t>
      </w:r>
      <w:r>
        <w:rPr>
          <w:rFonts w:hint="eastAsia"/>
          <w:kern w:val="0"/>
          <w:sz w:val="28"/>
          <w:szCs w:val="40"/>
          <w:u w:val="single"/>
        </w:rPr>
        <w:t>   </w:t>
      </w:r>
      <w:r>
        <w:rPr>
          <w:rFonts w:hint="eastAsia"/>
          <w:kern w:val="0"/>
          <w:sz w:val="28"/>
          <w:szCs w:val="40"/>
          <w:u w:val="single"/>
          <w:lang w:val="en-US" w:eastAsia="zh-CN"/>
        </w:rPr>
        <w:t xml:space="preserve">   </w:t>
      </w:r>
      <w:r>
        <w:rPr>
          <w:rFonts w:hint="eastAsia"/>
          <w:kern w:val="0"/>
          <w:sz w:val="28"/>
          <w:szCs w:val="40"/>
          <w:u w:val="single"/>
        </w:rPr>
        <w:t>    </w:t>
      </w:r>
      <w:r>
        <w:rPr>
          <w:rFonts w:hint="eastAsia"/>
          <w:kern w:val="0"/>
          <w:sz w:val="28"/>
          <w:szCs w:val="40"/>
        </w:rPr>
        <w:t>（姓名）</w:t>
      </w:r>
      <w:r>
        <w:rPr>
          <w:rFonts w:hint="eastAsia"/>
          <w:kern w:val="0"/>
          <w:sz w:val="28"/>
          <w:szCs w:val="40"/>
          <w:u w:val="single"/>
        </w:rPr>
        <w:t>      </w:t>
      </w:r>
      <w:r>
        <w:rPr>
          <w:rFonts w:hint="eastAsia"/>
          <w:kern w:val="0"/>
          <w:sz w:val="28"/>
          <w:szCs w:val="40"/>
          <w:u w:val="single"/>
          <w:lang w:val="en-US" w:eastAsia="zh-CN"/>
        </w:rPr>
        <w:t xml:space="preserve">  </w:t>
      </w:r>
      <w:r>
        <w:rPr>
          <w:rFonts w:hint="eastAsia"/>
          <w:kern w:val="0"/>
          <w:sz w:val="28"/>
          <w:szCs w:val="40"/>
          <w:u w:val="single"/>
        </w:rPr>
        <w:t>    </w:t>
      </w:r>
      <w:r>
        <w:rPr>
          <w:rFonts w:hint="eastAsia"/>
          <w:kern w:val="0"/>
          <w:sz w:val="28"/>
          <w:szCs w:val="40"/>
        </w:rPr>
        <w:t>代表报价人参加该项目的采购活动。我方已详细审查上述文件，据此我方郑重声明以下诸点，并对之负相应的法律责任。据此函，签字人兹宣布同意如下：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1.按询价文件规定提供报价：</w:t>
      </w:r>
    </w:p>
    <w:tbl>
      <w:tblPr>
        <w:tblStyle w:val="7"/>
        <w:tblW w:w="0" w:type="auto"/>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180"/>
        <w:gridCol w:w="1411"/>
        <w:gridCol w:w="182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9" w:type="dxa"/>
            <w:noWrap w:val="0"/>
            <w:vAlign w:val="top"/>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序 号</w:t>
            </w:r>
          </w:p>
        </w:tc>
        <w:tc>
          <w:tcPr>
            <w:tcW w:w="2180" w:type="dxa"/>
            <w:noWrap w:val="0"/>
            <w:vAlign w:val="top"/>
          </w:tcPr>
          <w:p>
            <w:pPr>
              <w:widowControl/>
              <w:jc w:val="center"/>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规 格</w:t>
            </w:r>
          </w:p>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黑白单面复印</w:t>
            </w:r>
          </w:p>
        </w:tc>
        <w:tc>
          <w:tcPr>
            <w:tcW w:w="1411" w:type="dxa"/>
            <w:noWrap w:val="0"/>
            <w:vAlign w:val="top"/>
          </w:tcPr>
          <w:p>
            <w:pPr>
              <w:widowControl/>
              <w:jc w:val="center"/>
              <w:rPr>
                <w:rFonts w:hint="eastAsia"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单价</w:t>
            </w:r>
          </w:p>
          <w:p>
            <w:pPr>
              <w:widowControl/>
              <w:jc w:val="center"/>
              <w:rPr>
                <w:rFonts w:hint="eastAsia" w:ascii="微软雅黑" w:hAnsi="微软雅黑" w:eastAsia="微软雅黑" w:cs="宋体"/>
                <w:color w:val="000000"/>
                <w:kern w:val="0"/>
                <w:sz w:val="24"/>
                <w:lang w:eastAsia="zh-CN"/>
              </w:rPr>
            </w:pPr>
            <w:r>
              <w:rPr>
                <w:rFonts w:hint="eastAsia" w:ascii="微软雅黑" w:hAnsi="微软雅黑" w:eastAsia="微软雅黑" w:cs="宋体"/>
                <w:color w:val="000000"/>
                <w:kern w:val="0"/>
                <w:sz w:val="22"/>
                <w:szCs w:val="22"/>
              </w:rPr>
              <w:t>（元/张）</w:t>
            </w:r>
          </w:p>
        </w:tc>
        <w:tc>
          <w:tcPr>
            <w:tcW w:w="1824" w:type="dxa"/>
            <w:noWrap w:val="0"/>
            <w:vAlign w:val="top"/>
          </w:tcPr>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年复印量*</w:t>
            </w:r>
          </w:p>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（单位：张）</w:t>
            </w:r>
          </w:p>
        </w:tc>
        <w:tc>
          <w:tcPr>
            <w:tcW w:w="2493" w:type="dxa"/>
            <w:noWrap w:val="0"/>
            <w:vAlign w:val="top"/>
          </w:tcPr>
          <w:p>
            <w:pPr>
              <w:widowControl/>
              <w:jc w:val="center"/>
              <w:rPr>
                <w:rFonts w:hint="eastAsia"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每复印服务费总金额</w:t>
            </w:r>
          </w:p>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69" w:type="dxa"/>
            <w:noWrap w:val="0"/>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w:t>
            </w:r>
          </w:p>
        </w:tc>
        <w:tc>
          <w:tcPr>
            <w:tcW w:w="2180" w:type="dxa"/>
            <w:noWrap w:val="0"/>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A4</w:t>
            </w:r>
            <w:r>
              <w:rPr>
                <w:rFonts w:hint="eastAsia" w:ascii="微软雅黑" w:hAnsi="微软雅黑" w:eastAsia="微软雅黑" w:cs="宋体"/>
                <w:color w:val="000000"/>
                <w:kern w:val="0"/>
                <w:sz w:val="24"/>
                <w:lang w:val="en-US" w:eastAsia="zh-CN"/>
              </w:rPr>
              <w:t>规格</w:t>
            </w:r>
          </w:p>
        </w:tc>
        <w:tc>
          <w:tcPr>
            <w:tcW w:w="1411" w:type="dxa"/>
            <w:noWrap w:val="0"/>
            <w:vAlign w:val="center"/>
          </w:tcPr>
          <w:p>
            <w:pPr>
              <w:widowControl/>
              <w:jc w:val="center"/>
              <w:rPr>
                <w:rFonts w:ascii="微软雅黑" w:hAnsi="微软雅黑" w:eastAsia="微软雅黑" w:cs="宋体"/>
                <w:color w:val="000000"/>
                <w:kern w:val="0"/>
                <w:sz w:val="24"/>
              </w:rPr>
            </w:pPr>
          </w:p>
        </w:tc>
        <w:tc>
          <w:tcPr>
            <w:tcW w:w="1824" w:type="dxa"/>
            <w:noWrap w:val="0"/>
            <w:vAlign w:val="center"/>
          </w:tcPr>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2,000,000</w:t>
            </w:r>
          </w:p>
        </w:tc>
        <w:tc>
          <w:tcPr>
            <w:tcW w:w="2493" w:type="dxa"/>
            <w:noWrap w:val="0"/>
            <w:vAlign w:val="center"/>
          </w:tcPr>
          <w:p>
            <w:pPr>
              <w:widowControl/>
              <w:jc w:val="center"/>
              <w:rPr>
                <w:rFonts w:ascii="微软雅黑" w:hAnsi="微软雅黑" w:eastAsia="微软雅黑"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kern w:val="0"/>
          <w:sz w:val="28"/>
          <w:szCs w:val="40"/>
          <w:lang w:val="en-US" w:eastAsia="zh-CN"/>
        </w:rPr>
      </w:pPr>
      <w:r>
        <w:rPr>
          <w:rFonts w:hint="eastAsia"/>
          <w:kern w:val="0"/>
          <w:sz w:val="28"/>
          <w:szCs w:val="40"/>
          <w:lang w:val="en-US" w:eastAsia="zh-CN"/>
        </w:rPr>
        <w:t>注：按黑白单面A4规格复印计费，按年复印量约200万张计算总金额。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2、我方根据询价文件的规定，严格履行合同的责任和义务。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3、我方已详细审核上述询价文件，我方知道必须放弃提出含糊不清或误解的问题的权利。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4、如果在询价后规定的有效期内撤回报价，我方愿意赔偿由此给采购人造成的相关一切损失。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5、我方同意向贵方提供贵方可能另外要求的与其报价有关的任何证据或资料。</w:t>
      </w:r>
    </w:p>
    <w:p>
      <w:pPr>
        <w:widowControl/>
        <w:shd w:val="clear" w:color="auto" w:fill="FFFFFF"/>
        <w:ind w:firstLine="480"/>
        <w:jc w:val="left"/>
        <w:rPr>
          <w:rFonts w:hint="eastAsia" w:ascii="微软雅黑" w:hAnsi="微软雅黑" w:eastAsia="微软雅黑" w:cs="宋体"/>
          <w:color w:val="000000"/>
          <w:kern w:val="0"/>
          <w:sz w:val="24"/>
        </w:rPr>
      </w:pPr>
    </w:p>
    <w:p>
      <w:pPr>
        <w:widowControl/>
        <w:shd w:val="clear" w:color="auto" w:fill="FFFFFF"/>
        <w:ind w:firstLine="48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报价单位：                                （公章）</w:t>
      </w:r>
    </w:p>
    <w:p>
      <w:pPr>
        <w:widowControl/>
        <w:shd w:val="clear" w:color="auto" w:fill="FFFFFF"/>
        <w:ind w:firstLine="48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日    期：                     </w:t>
      </w:r>
    </w:p>
    <w:p>
      <w:pPr>
        <w:widowControl/>
        <w:shd w:val="clear" w:color="auto" w:fill="FFFFFF"/>
        <w:ind w:firstLine="480"/>
        <w:jc w:val="left"/>
        <w:rPr>
          <w:color w:val="000000"/>
        </w:rPr>
      </w:pPr>
      <w:r>
        <w:rPr>
          <w:rFonts w:hint="eastAsia" w:ascii="微软雅黑" w:hAnsi="微软雅黑" w:eastAsia="微软雅黑" w:cs="宋体"/>
          <w:color w:val="000000"/>
          <w:kern w:val="0"/>
          <w:sz w:val="24"/>
        </w:rPr>
        <w:t>联系人：                                    联系电话：</w:t>
      </w: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ascii="微软雅黑" w:hAnsi="微软雅黑" w:eastAsia="微软雅黑" w:cs="宋体"/>
          <w:b/>
          <w:bCs/>
          <w:color w:val="000000"/>
          <w:kern w:val="0"/>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TgyOTdiYTJlMzgzZTQ0YmVlZGNmZWVkZGE1MmEifQ=="/>
  </w:docVars>
  <w:rsids>
    <w:rsidRoot w:val="00F85BA1"/>
    <w:rsid w:val="000F69C7"/>
    <w:rsid w:val="002E0043"/>
    <w:rsid w:val="003F149A"/>
    <w:rsid w:val="00555F00"/>
    <w:rsid w:val="00DF170E"/>
    <w:rsid w:val="00F14A7C"/>
    <w:rsid w:val="00F85BA1"/>
    <w:rsid w:val="02A3544F"/>
    <w:rsid w:val="1DF600AD"/>
    <w:rsid w:val="3DB01C75"/>
    <w:rsid w:val="41165502"/>
    <w:rsid w:val="5BFD1EB7"/>
    <w:rsid w:val="665F1BE9"/>
    <w:rsid w:val="66B8217A"/>
    <w:rsid w:val="72DB7644"/>
    <w:rsid w:val="74C42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Indent"/>
    <w:basedOn w:val="1"/>
    <w:link w:val="9"/>
    <w:unhideWhenUsed/>
    <w:uiPriority w:val="99"/>
    <w:pPr>
      <w:spacing w:after="120"/>
      <w:ind w:left="420" w:left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2"/>
    <w:unhideWhenUsed/>
    <w:qFormat/>
    <w:uiPriority w:val="0"/>
    <w:pPr>
      <w:ind w:firstLine="420" w:firstLineChars="200"/>
    </w:p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semiHidden/>
    <w:uiPriority w:val="99"/>
    <w:rPr>
      <w:rFonts w:ascii="Times New Roman" w:hAnsi="Times New Roman" w:eastAsia="宋体" w:cs="Times New Roman"/>
      <w:szCs w:val="24"/>
    </w:rPr>
  </w:style>
  <w:style w:type="character" w:customStyle="1" w:styleId="10">
    <w:name w:val="页脚 Char"/>
    <w:basedOn w:val="8"/>
    <w:link w:val="3"/>
    <w:uiPriority w:val="99"/>
    <w:rPr>
      <w:rFonts w:ascii="Times New Roman" w:hAnsi="Times New Roman" w:eastAsia="宋体" w:cs="Times New Roman"/>
      <w:sz w:val="18"/>
      <w:szCs w:val="18"/>
    </w:r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正文首行缩进 2 Char"/>
    <w:basedOn w:val="9"/>
    <w:link w:val="5"/>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1214</Words>
  <Characters>1351</Characters>
  <Lines>3</Lines>
  <Paragraphs>1</Paragraphs>
  <TotalTime>10</TotalTime>
  <ScaleCrop>false</ScaleCrop>
  <LinksUpToDate>false</LinksUpToDate>
  <CharactersWithSpaces>1476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2021-11-01T01:01:00Z</dcterms:created>
  <dc:creator>Administrator</dc:creator>
  <cp:lastModifiedBy>王鑫</cp:lastModifiedBy>
  <dcterms:modified xsi:type="dcterms:W3CDTF">2022-05-31T01:06:19Z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F5FE88699CF449DE8387D5EC1E779CC6</vt:lpwstr>
  </property>
</Properties>
</file>