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2023-2024年病毒库软件升级项目需求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w:t>
      </w:r>
      <w:r>
        <w:rPr>
          <w:rFonts w:hint="eastAsia" w:ascii="宋体" w:hAnsi="宋体"/>
          <w:sz w:val="22"/>
          <w:szCs w:val="22"/>
        </w:rPr>
        <w:t>2023-2024年病毒库软件升级项目</w:t>
      </w:r>
    </w:p>
    <w:p>
      <w:pPr>
        <w:pStyle w:val="2"/>
        <w:numPr>
          <w:ilvl w:val="0"/>
          <w:numId w:val="3"/>
        </w:numPr>
        <w:spacing w:before="0" w:after="0"/>
        <w:rPr>
          <w:rFonts w:ascii="宋体" w:hAnsi="宋体"/>
          <w:sz w:val="32"/>
          <w:szCs w:val="32"/>
        </w:rPr>
      </w:pPr>
      <w:r>
        <w:rPr>
          <w:rFonts w:hint="eastAsia" w:ascii="宋体" w:hAnsi="宋体"/>
          <w:sz w:val="32"/>
          <w:szCs w:val="32"/>
          <w:lang w:eastAsia="zh-CN"/>
        </w:rPr>
        <w:t>服务内容</w:t>
      </w:r>
    </w:p>
    <w:p>
      <w:r>
        <w:rPr>
          <w:rFonts w:hint="eastAsia"/>
        </w:rPr>
        <w:t>维护服务如下：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126"/>
        <w:gridCol w:w="2410"/>
        <w:gridCol w:w="3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jc w:val="center"/>
            </w:pPr>
            <w:r>
              <w:rPr>
                <w:rFonts w:hint="eastAsia"/>
              </w:rPr>
              <w:t>序号</w:t>
            </w:r>
          </w:p>
        </w:tc>
        <w:tc>
          <w:tcPr>
            <w:tcW w:w="2126" w:type="dxa"/>
          </w:tcPr>
          <w:p>
            <w:pPr>
              <w:jc w:val="center"/>
            </w:pPr>
            <w:r>
              <w:rPr>
                <w:rFonts w:hint="eastAsia"/>
              </w:rPr>
              <w:t>信息系统名称</w:t>
            </w:r>
          </w:p>
        </w:tc>
        <w:tc>
          <w:tcPr>
            <w:tcW w:w="2410" w:type="dxa"/>
          </w:tcPr>
          <w:p>
            <w:pPr>
              <w:jc w:val="center"/>
            </w:pPr>
            <w:r>
              <w:rPr>
                <w:rFonts w:hint="eastAsia"/>
              </w:rPr>
              <w:t>品牌</w:t>
            </w:r>
          </w:p>
        </w:tc>
        <w:tc>
          <w:tcPr>
            <w:tcW w:w="3820" w:type="dxa"/>
          </w:tcPr>
          <w:p>
            <w:pPr>
              <w:jc w:val="center"/>
            </w:pPr>
            <w:r>
              <w:rPr>
                <w:rFonts w:hint="eastAsia"/>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jc w:val="center"/>
            </w:pPr>
            <w:r>
              <w:t>1</w:t>
            </w:r>
          </w:p>
        </w:tc>
        <w:tc>
          <w:tcPr>
            <w:tcW w:w="2126" w:type="dxa"/>
            <w:vAlign w:val="center"/>
          </w:tcPr>
          <w:p>
            <w:pPr>
              <w:jc w:val="center"/>
            </w:pPr>
            <w:r>
              <w:rPr>
                <w:rFonts w:hint="eastAsia"/>
              </w:rPr>
              <w:t>防病毒系统</w:t>
            </w:r>
          </w:p>
        </w:tc>
        <w:tc>
          <w:tcPr>
            <w:tcW w:w="2410" w:type="dxa"/>
            <w:vAlign w:val="center"/>
          </w:tcPr>
          <w:p>
            <w:pPr>
              <w:jc w:val="center"/>
            </w:pPr>
            <w:r>
              <w:rPr>
                <w:rFonts w:hint="eastAsia"/>
              </w:rPr>
              <w:t>亚信安全</w:t>
            </w:r>
          </w:p>
          <w:p>
            <w:pPr>
              <w:jc w:val="center"/>
            </w:pPr>
            <w:r>
              <w:t>Officescan</w:t>
            </w:r>
          </w:p>
        </w:tc>
        <w:tc>
          <w:tcPr>
            <w:tcW w:w="3820" w:type="dxa"/>
            <w:vAlign w:val="center"/>
          </w:tcPr>
          <w:p>
            <w:r>
              <w:rPr>
                <w:rFonts w:hint="eastAsia"/>
              </w:rPr>
              <w:t>台式机及服务器防护授权数量</w:t>
            </w:r>
            <w:r>
              <w:rPr>
                <w:rFonts w:hint="eastAsia"/>
                <w:lang w:val="en-US" w:eastAsia="zh-CN"/>
              </w:rPr>
              <w:t>30</w:t>
            </w:r>
            <w:r>
              <w:rPr>
                <w:rFonts w:hint="eastAsia"/>
              </w:rPr>
              <w:t>00个，提供2年病毒库升级服务，新授权能导入医院现有防病毒系统使用。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jc w:val="center"/>
              <w:rPr>
                <w:rFonts w:hint="eastAsia" w:eastAsia="宋体"/>
                <w:bCs/>
                <w:lang w:val="en-US" w:eastAsia="zh-CN"/>
              </w:rPr>
            </w:pPr>
            <w:r>
              <w:rPr>
                <w:rFonts w:hint="eastAsia"/>
                <w:bCs/>
                <w:lang w:val="en-US" w:eastAsia="zh-CN"/>
              </w:rPr>
              <w:t>2</w:t>
            </w:r>
          </w:p>
        </w:tc>
        <w:tc>
          <w:tcPr>
            <w:tcW w:w="2126" w:type="dxa"/>
            <w:vAlign w:val="center"/>
          </w:tcPr>
          <w:p>
            <w:pPr>
              <w:jc w:val="center"/>
              <w:rPr>
                <w:bCs/>
              </w:rPr>
            </w:pPr>
            <w:r>
              <w:rPr>
                <w:bCs/>
              </w:rPr>
              <w:t>L</w:t>
            </w:r>
            <w:r>
              <w:rPr>
                <w:rFonts w:hint="eastAsia"/>
                <w:bCs/>
              </w:rPr>
              <w:t>inux防病毒系统</w:t>
            </w:r>
          </w:p>
        </w:tc>
        <w:tc>
          <w:tcPr>
            <w:tcW w:w="2410" w:type="dxa"/>
            <w:vAlign w:val="center"/>
          </w:tcPr>
          <w:p>
            <w:pPr>
              <w:jc w:val="center"/>
            </w:pPr>
            <w:r>
              <w:rPr>
                <w:rFonts w:hint="eastAsia"/>
              </w:rPr>
              <w:t>亚信安全</w:t>
            </w:r>
          </w:p>
          <w:p>
            <w:pPr>
              <w:jc w:val="center"/>
            </w:pPr>
            <w:r>
              <w:t>Deep Security</w:t>
            </w:r>
          </w:p>
        </w:tc>
        <w:tc>
          <w:tcPr>
            <w:tcW w:w="3820" w:type="dxa"/>
            <w:vAlign w:val="center"/>
          </w:tcPr>
          <w:p>
            <w:pPr>
              <w:rPr>
                <w:b/>
              </w:rPr>
            </w:pPr>
            <w:r>
              <w:rPr>
                <w:rFonts w:hint="eastAsia"/>
              </w:rPr>
              <w:t>防恶意软件和Web信誉模块授权400个，提供2年病毒库升级服务，新授权能导入医院现有防病毒系统使用。</w:t>
            </w:r>
          </w:p>
        </w:tc>
      </w:tr>
    </w:tbl>
    <w:p>
      <w:pPr>
        <w:pStyle w:val="48"/>
        <w:keepNext/>
        <w:keepLines/>
        <w:numPr>
          <w:ilvl w:val="0"/>
          <w:numId w:val="1"/>
        </w:numPr>
        <w:spacing w:line="578" w:lineRule="auto"/>
        <w:ind w:firstLineChars="0"/>
        <w:outlineLvl w:val="0"/>
        <w:rPr>
          <w:rFonts w:ascii="宋体" w:hAnsi="宋体" w:eastAsia="宋体"/>
          <w:b/>
          <w:bCs/>
          <w:vanish/>
          <w:kern w:val="44"/>
          <w:sz w:val="44"/>
          <w:szCs w:val="44"/>
        </w:rPr>
      </w:pPr>
    </w:p>
    <w:p>
      <w:pPr>
        <w:pStyle w:val="48"/>
        <w:keepNext/>
        <w:keepLines/>
        <w:numPr>
          <w:ilvl w:val="0"/>
          <w:numId w:val="1"/>
        </w:numPr>
        <w:spacing w:line="578" w:lineRule="auto"/>
        <w:ind w:firstLineChars="0"/>
        <w:outlineLvl w:val="0"/>
        <w:rPr>
          <w:rFonts w:ascii="宋体" w:hAnsi="宋体" w:eastAsia="宋体"/>
          <w:b/>
          <w:bCs/>
          <w:vanish/>
          <w:kern w:val="44"/>
          <w:sz w:val="44"/>
          <w:szCs w:val="44"/>
        </w:rPr>
      </w:pPr>
    </w:p>
    <w:p>
      <w:pPr>
        <w:pStyle w:val="48"/>
        <w:keepNext/>
        <w:keepLines/>
        <w:numPr>
          <w:ilvl w:val="0"/>
          <w:numId w:val="1"/>
        </w:numPr>
        <w:spacing w:line="578" w:lineRule="auto"/>
        <w:ind w:firstLineChars="0"/>
        <w:outlineLvl w:val="0"/>
        <w:rPr>
          <w:rFonts w:ascii="宋体" w:hAnsi="宋体" w:eastAsia="宋体"/>
          <w:b/>
          <w:bCs/>
          <w:vanish/>
          <w:kern w:val="44"/>
          <w:sz w:val="44"/>
          <w:szCs w:val="44"/>
        </w:rPr>
      </w:pPr>
    </w:p>
    <w:p>
      <w:pPr>
        <w:pStyle w:val="48"/>
        <w:keepNext/>
        <w:keepLines/>
        <w:numPr>
          <w:ilvl w:val="1"/>
          <w:numId w:val="1"/>
        </w:numPr>
        <w:spacing w:line="578" w:lineRule="auto"/>
        <w:ind w:firstLineChars="0"/>
        <w:outlineLvl w:val="0"/>
        <w:rPr>
          <w:rFonts w:ascii="宋体" w:hAnsi="宋体" w:eastAsia="宋体"/>
          <w:b/>
          <w:bCs/>
          <w:vanish/>
          <w:kern w:val="44"/>
          <w:sz w:val="44"/>
          <w:szCs w:val="44"/>
        </w:rPr>
      </w:pPr>
    </w:p>
    <w:p>
      <w:pPr>
        <w:numPr>
          <w:ilvl w:val="0"/>
          <w:numId w:val="4"/>
        </w:numPr>
        <w:tabs>
          <w:tab w:val="left" w:pos="0"/>
          <w:tab w:val="clear" w:pos="420"/>
        </w:tabs>
        <w:spacing w:before="156" w:beforeLines="50" w:line="360" w:lineRule="auto"/>
        <w:ind w:left="0" w:firstLine="422" w:firstLineChars="200"/>
        <w:outlineLvl w:val="0"/>
        <w:rPr>
          <w:rFonts w:ascii="宋体" w:hAnsi="宋体"/>
          <w:b/>
          <w:szCs w:val="21"/>
        </w:rPr>
      </w:pPr>
      <w:bookmarkStart w:id="0" w:name="_6.1.2、容器服务器"/>
      <w:bookmarkEnd w:id="0"/>
      <w:r>
        <w:rPr>
          <w:rFonts w:hint="eastAsia" w:ascii="宋体" w:hAnsi="宋体"/>
          <w:b/>
          <w:szCs w:val="21"/>
        </w:rPr>
        <w:t>日常维护</w:t>
      </w:r>
    </w:p>
    <w:p>
      <w:pPr>
        <w:numPr>
          <w:ilvl w:val="0"/>
          <w:numId w:val="5"/>
        </w:numPr>
        <w:tabs>
          <w:tab w:val="left" w:pos="0"/>
          <w:tab w:val="clear" w:pos="720"/>
        </w:tabs>
        <w:spacing w:line="360" w:lineRule="auto"/>
        <w:ind w:left="0" w:firstLine="420" w:firstLineChars="200"/>
        <w:rPr>
          <w:rFonts w:ascii="宋体" w:hAnsi="宋体"/>
          <w:color w:val="000000"/>
          <w:szCs w:val="21"/>
        </w:rPr>
      </w:pPr>
      <w:r>
        <w:rPr>
          <w:rFonts w:hint="eastAsia" w:ascii="宋体" w:hAnsi="宋体"/>
          <w:color w:val="000000"/>
          <w:szCs w:val="21"/>
        </w:rPr>
        <w:t>提供防病毒系统产品升级服务，检查防病毒系统的病毒库版本号，按照最新版本号更新病毒库版本；</w:t>
      </w:r>
    </w:p>
    <w:p>
      <w:pPr>
        <w:numPr>
          <w:ilvl w:val="0"/>
          <w:numId w:val="5"/>
        </w:numPr>
        <w:tabs>
          <w:tab w:val="left" w:pos="0"/>
          <w:tab w:val="clear" w:pos="720"/>
        </w:tabs>
        <w:spacing w:line="360" w:lineRule="auto"/>
        <w:ind w:left="0" w:firstLine="420" w:firstLineChars="200"/>
        <w:rPr>
          <w:rFonts w:ascii="宋体" w:hAnsi="宋体"/>
          <w:color w:val="000000"/>
          <w:szCs w:val="21"/>
        </w:rPr>
      </w:pPr>
      <w:r>
        <w:rPr>
          <w:rFonts w:hint="eastAsia" w:ascii="宋体" w:hAnsi="宋体"/>
          <w:color w:val="000000"/>
          <w:szCs w:val="21"/>
        </w:rPr>
        <w:t>提供防病毒系统问题的日常排障与系统优化服务，</w:t>
      </w:r>
      <w:r>
        <w:rPr>
          <w:rFonts w:hint="eastAsia" w:ascii="宋体" w:hAnsi="宋体"/>
          <w:szCs w:val="21"/>
        </w:rPr>
        <w:t>系统在使用过程中发现的错误，在</w:t>
      </w:r>
      <w:r>
        <w:rPr>
          <w:rFonts w:ascii="宋体" w:hAnsi="宋体"/>
          <w:szCs w:val="21"/>
        </w:rPr>
        <w:t>1</w:t>
      </w:r>
      <w:r>
        <w:rPr>
          <w:rFonts w:hint="eastAsia" w:ascii="宋体" w:hAnsi="宋体"/>
          <w:szCs w:val="21"/>
        </w:rPr>
        <w:t>个工作日完成修复，确保系统正常稳定运行，</w:t>
      </w:r>
      <w:r>
        <w:rPr>
          <w:rFonts w:hint="eastAsia" w:ascii="宋体" w:hAnsi="宋体"/>
          <w:color w:val="000000"/>
          <w:szCs w:val="21"/>
        </w:rPr>
        <w:t>保障日常办公安全与服务器安全；</w:t>
      </w:r>
    </w:p>
    <w:p>
      <w:pPr>
        <w:numPr>
          <w:ilvl w:val="0"/>
          <w:numId w:val="5"/>
        </w:numPr>
        <w:tabs>
          <w:tab w:val="left" w:pos="0"/>
          <w:tab w:val="clear" w:pos="720"/>
        </w:tabs>
        <w:spacing w:line="360" w:lineRule="auto"/>
        <w:ind w:left="0" w:firstLine="420" w:firstLineChars="200"/>
        <w:rPr>
          <w:rFonts w:ascii="宋体" w:hAnsi="宋体"/>
          <w:color w:val="000000"/>
          <w:szCs w:val="21"/>
        </w:rPr>
      </w:pPr>
      <w:r>
        <w:rPr>
          <w:rFonts w:hint="eastAsia" w:ascii="宋体" w:hAnsi="宋体"/>
          <w:color w:val="000000"/>
          <w:szCs w:val="21"/>
        </w:rPr>
        <w:t>提供每</w:t>
      </w:r>
      <w:r>
        <w:rPr>
          <w:rFonts w:hint="eastAsia" w:ascii="宋体" w:hAnsi="宋体"/>
          <w:szCs w:val="21"/>
        </w:rPr>
        <w:t>周防病毒系统巡检服务，提供防病毒系统巡检报告，实时汇报终端安全情况；</w:t>
      </w:r>
    </w:p>
    <w:p>
      <w:pPr>
        <w:numPr>
          <w:ilvl w:val="0"/>
          <w:numId w:val="5"/>
        </w:numPr>
        <w:tabs>
          <w:tab w:val="left" w:pos="0"/>
          <w:tab w:val="clear" w:pos="720"/>
        </w:tabs>
        <w:spacing w:line="360" w:lineRule="auto"/>
        <w:ind w:left="0" w:firstLine="420" w:firstLineChars="200"/>
        <w:rPr>
          <w:rFonts w:ascii="宋体" w:hAnsi="宋体"/>
          <w:color w:val="000000"/>
          <w:szCs w:val="21"/>
        </w:rPr>
      </w:pPr>
      <w:r>
        <w:rPr>
          <w:rFonts w:hint="eastAsia" w:ascii="宋体" w:hAnsi="宋体"/>
          <w:color w:val="000000"/>
          <w:szCs w:val="21"/>
        </w:rPr>
        <w:t>提供7</w:t>
      </w:r>
      <w:r>
        <w:rPr>
          <w:rFonts w:ascii="宋体" w:hAnsi="宋体"/>
          <w:color w:val="000000"/>
          <w:szCs w:val="21"/>
        </w:rPr>
        <w:t>*24</w:t>
      </w:r>
      <w:r>
        <w:rPr>
          <w:rFonts w:hint="eastAsia" w:ascii="宋体" w:hAnsi="宋体"/>
          <w:color w:val="000000"/>
          <w:szCs w:val="21"/>
        </w:rPr>
        <w:t>小时技术支持，包括专人电话技术支持与邮箱技术支持服务，对于紧急的安全事故，服务商</w:t>
      </w:r>
      <w:r>
        <w:rPr>
          <w:rFonts w:hint="eastAsia" w:ascii="宋体" w:hAnsi="宋体"/>
          <w:szCs w:val="21"/>
        </w:rPr>
        <w:t>需在2小时或以内到达现场</w:t>
      </w:r>
      <w:r>
        <w:rPr>
          <w:rFonts w:hint="eastAsia" w:ascii="宋体" w:hAnsi="宋体" w:cs="Arial"/>
          <w:szCs w:val="21"/>
        </w:rPr>
        <w:t>并排除故障，</w:t>
      </w:r>
      <w:r>
        <w:rPr>
          <w:rFonts w:hint="eastAsia" w:ascii="宋体" w:hAnsi="宋体"/>
          <w:szCs w:val="21"/>
        </w:rPr>
        <w:t>并在每次服务结束提供“服务报告”；</w:t>
      </w:r>
    </w:p>
    <w:p>
      <w:pPr>
        <w:numPr>
          <w:ilvl w:val="0"/>
          <w:numId w:val="5"/>
        </w:numPr>
        <w:tabs>
          <w:tab w:val="left" w:pos="0"/>
          <w:tab w:val="clear" w:pos="720"/>
        </w:tabs>
        <w:spacing w:line="360" w:lineRule="auto"/>
        <w:ind w:left="0" w:firstLine="420" w:firstLineChars="200"/>
        <w:rPr>
          <w:rFonts w:ascii="宋体" w:hAnsi="宋体"/>
          <w:color w:val="000000"/>
          <w:szCs w:val="21"/>
        </w:rPr>
      </w:pPr>
      <w:r>
        <w:rPr>
          <w:rFonts w:hint="eastAsia" w:ascii="宋体" w:hAnsi="宋体"/>
          <w:color w:val="000000"/>
          <w:szCs w:val="21"/>
        </w:rPr>
        <w:t>提供应急响应服务，每次服务提交《现场服务报告》。接到应急响应要求后，工程师应在30分钟或以内响应，2小时或以内到达客户现场。</w:t>
      </w:r>
    </w:p>
    <w:p>
      <w:pPr>
        <w:numPr>
          <w:ilvl w:val="0"/>
          <w:numId w:val="4"/>
        </w:numPr>
        <w:tabs>
          <w:tab w:val="left" w:pos="0"/>
          <w:tab w:val="clear" w:pos="420"/>
        </w:tabs>
        <w:spacing w:before="156" w:beforeLines="50" w:line="360" w:lineRule="auto"/>
        <w:ind w:left="0" w:firstLine="422" w:firstLineChars="200"/>
        <w:outlineLvl w:val="0"/>
        <w:rPr>
          <w:rFonts w:ascii="宋体" w:hAnsi="宋体"/>
          <w:b/>
          <w:szCs w:val="21"/>
        </w:rPr>
      </w:pPr>
      <w:r>
        <w:rPr>
          <w:rFonts w:hint="eastAsia" w:ascii="宋体" w:hAnsi="宋体"/>
          <w:b/>
          <w:szCs w:val="21"/>
        </w:rPr>
        <w:t>修改调整</w:t>
      </w:r>
    </w:p>
    <w:p>
      <w:pPr>
        <w:pStyle w:val="48"/>
        <w:numPr>
          <w:ilvl w:val="0"/>
          <w:numId w:val="6"/>
        </w:numPr>
        <w:spacing w:line="360" w:lineRule="auto"/>
        <w:ind w:firstLineChars="0"/>
        <w:rPr>
          <w:rFonts w:ascii="宋体" w:hAnsi="宋体" w:eastAsia="宋体"/>
          <w:szCs w:val="21"/>
        </w:rPr>
      </w:pPr>
      <w:r>
        <w:rPr>
          <w:rFonts w:hint="eastAsia" w:ascii="宋体" w:hAnsi="宋体" w:eastAsia="宋体"/>
          <w:szCs w:val="21"/>
        </w:rPr>
        <w:t>根据院方要求完善防病毒系统策略配置与完成防病毒系统终端</w:t>
      </w:r>
      <w:r>
        <w:rPr>
          <w:rFonts w:hint="eastAsia" w:ascii="宋体" w:hAnsi="宋体" w:eastAsia="宋体"/>
          <w:szCs w:val="21"/>
          <w:lang w:eastAsia="zh-CN"/>
        </w:rPr>
        <w:t>全网</w:t>
      </w:r>
      <w:r>
        <w:rPr>
          <w:rFonts w:hint="eastAsia" w:ascii="宋体" w:hAnsi="宋体" w:eastAsia="宋体"/>
          <w:szCs w:val="21"/>
        </w:rPr>
        <w:t>安装，并将这些</w:t>
      </w:r>
      <w:r>
        <w:rPr>
          <w:rFonts w:hint="eastAsia" w:ascii="宋体" w:hAnsi="宋体" w:eastAsia="宋体"/>
          <w:szCs w:val="21"/>
          <w:lang w:eastAsia="zh-CN"/>
        </w:rPr>
        <w:t>变更</w:t>
      </w:r>
      <w:r>
        <w:rPr>
          <w:rFonts w:hint="eastAsia" w:ascii="宋体" w:hAnsi="宋体" w:eastAsia="宋体"/>
          <w:szCs w:val="21"/>
        </w:rPr>
        <w:t>调整</w:t>
      </w:r>
      <w:r>
        <w:rPr>
          <w:rFonts w:hint="eastAsia" w:ascii="宋体" w:hAnsi="宋体" w:eastAsia="宋体"/>
          <w:szCs w:val="21"/>
          <w:lang w:eastAsia="zh-CN"/>
        </w:rPr>
        <w:t>内容</w:t>
      </w:r>
      <w:r>
        <w:rPr>
          <w:rFonts w:hint="eastAsia" w:ascii="宋体" w:hAnsi="宋体" w:eastAsia="宋体"/>
          <w:szCs w:val="21"/>
        </w:rPr>
        <w:t>梳理到</w:t>
      </w:r>
      <w:r>
        <w:rPr>
          <w:rFonts w:hint="eastAsia" w:ascii="宋体" w:hAnsi="宋体" w:eastAsia="宋体"/>
          <w:szCs w:val="21"/>
          <w:lang w:eastAsia="zh-CN"/>
        </w:rPr>
        <w:t>系统</w:t>
      </w:r>
      <w:r>
        <w:rPr>
          <w:rFonts w:hint="eastAsia" w:ascii="宋体" w:hAnsi="宋体" w:eastAsia="宋体"/>
          <w:szCs w:val="21"/>
        </w:rPr>
        <w:t>变更信息表中，</w:t>
      </w:r>
      <w:r>
        <w:rPr>
          <w:rFonts w:hint="eastAsia" w:ascii="宋体" w:hAnsi="宋体" w:eastAsia="宋体"/>
          <w:szCs w:val="21"/>
          <w:lang w:eastAsia="zh-CN"/>
        </w:rPr>
        <w:t>便</w:t>
      </w:r>
      <w:r>
        <w:rPr>
          <w:rFonts w:hint="eastAsia" w:ascii="宋体" w:hAnsi="宋体" w:eastAsia="宋体"/>
          <w:szCs w:val="21"/>
        </w:rPr>
        <w:t>于开展后续维护工作</w:t>
      </w:r>
      <w:r>
        <w:rPr>
          <w:rFonts w:hint="eastAsia" w:ascii="宋体" w:hAnsi="宋体" w:eastAsia="宋体"/>
          <w:szCs w:val="21"/>
          <w:lang w:eastAsia="zh-CN"/>
        </w:rPr>
        <w:t>；</w:t>
      </w:r>
    </w:p>
    <w:p>
      <w:pPr>
        <w:pStyle w:val="48"/>
        <w:numPr>
          <w:ilvl w:val="0"/>
          <w:numId w:val="6"/>
        </w:numPr>
        <w:spacing w:line="360" w:lineRule="auto"/>
        <w:ind w:firstLineChars="0"/>
        <w:rPr>
          <w:rFonts w:ascii="宋体" w:hAnsi="宋体" w:eastAsia="宋体"/>
          <w:szCs w:val="21"/>
          <w:lang w:val="en-US"/>
        </w:rPr>
      </w:pPr>
      <w:r>
        <w:rPr>
          <w:rFonts w:hint="eastAsia" w:ascii="宋体" w:hAnsi="宋体" w:eastAsia="宋体"/>
          <w:szCs w:val="21"/>
        </w:rPr>
        <w:t>在用户使用防病毒系统出现兼容性问题时，服务商须积极配合，与有关硬件、软件厂商和用户接洽，及时定位问题原因、寻求解决方案</w:t>
      </w:r>
      <w:r>
        <w:rPr>
          <w:rFonts w:hint="eastAsia" w:ascii="宋体" w:hAnsi="宋体" w:eastAsia="宋体"/>
          <w:szCs w:val="21"/>
          <w:lang w:eastAsia="zh-CN"/>
        </w:rPr>
        <w:t>；</w:t>
      </w:r>
    </w:p>
    <w:p>
      <w:pPr>
        <w:pStyle w:val="48"/>
        <w:numPr>
          <w:ilvl w:val="0"/>
          <w:numId w:val="6"/>
        </w:numPr>
        <w:spacing w:line="360" w:lineRule="auto"/>
        <w:ind w:firstLineChars="0"/>
        <w:rPr>
          <w:rFonts w:ascii="宋体" w:hAnsi="宋体" w:eastAsia="宋体"/>
          <w:szCs w:val="21"/>
          <w:lang w:val="en-US"/>
        </w:rPr>
      </w:pPr>
      <w:r>
        <w:rPr>
          <w:rFonts w:hint="eastAsia" w:ascii="宋体" w:hAnsi="宋体" w:eastAsia="宋体"/>
          <w:szCs w:val="21"/>
        </w:rPr>
        <w:t xml:space="preserve">服务商提供的项目服务人员态度与能力不符合项目要求，院方提出改进要求，3个工作日或以内没有明显改进，服务商项目经理在现场监督改进，3个工作日仍然没有明显改进，服务商项目经理的上级领导在现场监督改进，依此类推，直到服务商最高负责人在现场监督，直到完全改进。 </w:t>
      </w:r>
    </w:p>
    <w:p>
      <w:pPr>
        <w:pStyle w:val="2"/>
        <w:numPr>
          <w:ilvl w:val="0"/>
          <w:numId w:val="3"/>
        </w:numPr>
        <w:spacing w:before="0" w:after="0"/>
        <w:rPr>
          <w:rFonts w:ascii="宋体" w:hAnsi="宋体"/>
          <w:sz w:val="32"/>
          <w:szCs w:val="32"/>
          <w:lang w:eastAsia="zh-CN"/>
        </w:rPr>
      </w:pPr>
      <w:r>
        <w:rPr>
          <w:rFonts w:hint="eastAsia" w:ascii="宋体" w:hAnsi="宋体"/>
          <w:sz w:val="32"/>
          <w:szCs w:val="32"/>
          <w:lang w:eastAsia="zh-CN"/>
        </w:rPr>
        <w:t>服务方式</w:t>
      </w:r>
    </w:p>
    <w:p>
      <w:pPr>
        <w:numPr>
          <w:ilvl w:val="0"/>
          <w:numId w:val="7"/>
        </w:numPr>
        <w:spacing w:line="360" w:lineRule="auto"/>
        <w:ind w:firstLineChars="200"/>
        <w:rPr>
          <w:rFonts w:ascii="宋体" w:hAnsi="宋体"/>
          <w:szCs w:val="21"/>
        </w:rPr>
      </w:pPr>
      <w:r>
        <w:rPr>
          <w:rFonts w:hint="eastAsia" w:ascii="宋体" w:hAnsi="宋体"/>
          <w:szCs w:val="21"/>
        </w:rPr>
        <w:t>服务商成立专门的项目组开展工作，指派专人负责，按时完成工作内容。</w:t>
      </w:r>
    </w:p>
    <w:p>
      <w:pPr>
        <w:numPr>
          <w:ilvl w:val="0"/>
          <w:numId w:val="7"/>
        </w:numPr>
        <w:spacing w:line="360" w:lineRule="auto"/>
        <w:ind w:firstLineChars="200"/>
        <w:rPr>
          <w:rFonts w:ascii="宋体" w:hAnsi="宋体"/>
          <w:szCs w:val="21"/>
        </w:rPr>
      </w:pPr>
      <w:r>
        <w:rPr>
          <w:rFonts w:hint="eastAsia" w:ascii="宋体" w:hAnsi="宋体"/>
          <w:szCs w:val="21"/>
        </w:rPr>
        <w:t>以现场服务为主，其它电话、邮件指导、远程维护、技术交流方式不限。</w:t>
      </w:r>
    </w:p>
    <w:p>
      <w:pPr>
        <w:pStyle w:val="2"/>
        <w:numPr>
          <w:ilvl w:val="0"/>
          <w:numId w:val="3"/>
        </w:numPr>
        <w:spacing w:before="0" w:after="0"/>
        <w:rPr>
          <w:rFonts w:ascii="宋体" w:hAnsi="宋体"/>
          <w:sz w:val="32"/>
          <w:szCs w:val="32"/>
          <w:lang w:eastAsia="zh-CN"/>
        </w:rPr>
      </w:pPr>
      <w:r>
        <w:rPr>
          <w:rFonts w:hint="eastAsia" w:ascii="宋体" w:hAnsi="宋体"/>
          <w:sz w:val="32"/>
          <w:szCs w:val="32"/>
          <w:lang w:eastAsia="zh-CN"/>
        </w:rPr>
        <w:t>服务时间</w:t>
      </w:r>
    </w:p>
    <w:p>
      <w:pPr>
        <w:tabs>
          <w:tab w:val="left" w:pos="567"/>
        </w:tabs>
        <w:spacing w:before="156" w:beforeLines="50" w:line="360" w:lineRule="auto"/>
        <w:ind w:firstLine="420" w:firstLineChars="200"/>
        <w:outlineLvl w:val="0"/>
        <w:rPr>
          <w:rFonts w:ascii="宋体" w:hAnsi="宋体"/>
          <w:szCs w:val="21"/>
        </w:rPr>
      </w:pPr>
      <w:r>
        <w:rPr>
          <w:rFonts w:hint="eastAsia" w:ascii="宋体" w:hAnsi="宋体"/>
          <w:szCs w:val="21"/>
        </w:rPr>
        <w:t>病毒库升级服务期限为</w:t>
      </w:r>
      <w:r>
        <w:rPr>
          <w:rFonts w:ascii="宋体" w:hAnsi="宋体"/>
          <w:szCs w:val="21"/>
        </w:rPr>
        <w:t>24</w:t>
      </w:r>
      <w:r>
        <w:rPr>
          <w:rFonts w:hint="eastAsia" w:ascii="宋体" w:hAnsi="宋体"/>
          <w:szCs w:val="21"/>
        </w:rPr>
        <w:t>个月。</w:t>
      </w:r>
    </w:p>
    <w:p>
      <w:pPr>
        <w:pStyle w:val="2"/>
        <w:numPr>
          <w:ilvl w:val="0"/>
          <w:numId w:val="3"/>
        </w:numPr>
        <w:spacing w:before="0" w:after="0"/>
        <w:rPr>
          <w:rFonts w:ascii="宋体" w:hAnsi="宋体"/>
          <w:sz w:val="32"/>
          <w:szCs w:val="32"/>
          <w:lang w:eastAsia="zh-CN"/>
        </w:rPr>
      </w:pPr>
      <w:r>
        <w:rPr>
          <w:rFonts w:hint="eastAsia" w:ascii="宋体" w:hAnsi="宋体"/>
          <w:sz w:val="32"/>
          <w:szCs w:val="32"/>
          <w:lang w:eastAsia="zh-CN"/>
        </w:rPr>
        <w:t>服务响应要求</w:t>
      </w:r>
    </w:p>
    <w:p>
      <w:pPr>
        <w:numPr>
          <w:ilvl w:val="0"/>
          <w:numId w:val="8"/>
        </w:numPr>
        <w:tabs>
          <w:tab w:val="left" w:pos="0"/>
        </w:tabs>
        <w:spacing w:before="156" w:beforeLines="50" w:line="360" w:lineRule="auto"/>
        <w:ind w:firstLine="422" w:firstLineChars="200"/>
        <w:outlineLvl w:val="0"/>
        <w:rPr>
          <w:rFonts w:ascii="宋体" w:hAnsi="宋体"/>
          <w:b/>
          <w:szCs w:val="21"/>
        </w:rPr>
      </w:pPr>
      <w:r>
        <w:rPr>
          <w:rFonts w:hint="eastAsia" w:ascii="宋体" w:hAnsi="宋体"/>
          <w:b/>
          <w:szCs w:val="21"/>
        </w:rPr>
        <w:t>日常维护响应</w:t>
      </w:r>
    </w:p>
    <w:p>
      <w:pPr>
        <w:numPr>
          <w:ilvl w:val="0"/>
          <w:numId w:val="9"/>
        </w:numPr>
        <w:tabs>
          <w:tab w:val="left" w:pos="0"/>
          <w:tab w:val="left" w:pos="42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售后服务需求发起后，服务商需要在</w:t>
      </w:r>
      <w:r>
        <w:rPr>
          <w:rFonts w:ascii="宋体" w:hAnsi="宋体" w:cs="宋体"/>
          <w:szCs w:val="21"/>
        </w:rPr>
        <w:t>1</w:t>
      </w:r>
      <w:r>
        <w:rPr>
          <w:rFonts w:hint="eastAsia" w:ascii="宋体" w:hAnsi="宋体" w:cs="宋体"/>
          <w:szCs w:val="21"/>
        </w:rPr>
        <w:t>小时内响应；紧急情况下，</w:t>
      </w:r>
      <w:r>
        <w:rPr>
          <w:rFonts w:ascii="宋体" w:hAnsi="宋体" w:cs="宋体"/>
          <w:szCs w:val="21"/>
        </w:rPr>
        <w:t>2</w:t>
      </w:r>
      <w:r>
        <w:rPr>
          <w:rFonts w:hint="eastAsia" w:ascii="宋体" w:hAnsi="宋体" w:cs="宋体"/>
          <w:szCs w:val="21"/>
        </w:rPr>
        <w:t>小时到达用户现场</w:t>
      </w:r>
      <w:r>
        <w:rPr>
          <w:rFonts w:ascii="宋体" w:hAnsi="宋体" w:cs="宋体"/>
          <w:szCs w:val="21"/>
        </w:rPr>
        <w:t>；</w:t>
      </w:r>
    </w:p>
    <w:p>
      <w:pPr>
        <w:numPr>
          <w:ilvl w:val="0"/>
          <w:numId w:val="9"/>
        </w:numPr>
        <w:tabs>
          <w:tab w:val="left" w:pos="0"/>
          <w:tab w:val="left" w:pos="42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服务商应提出故障解决方案，工作至故障完全修复且系统正常提供服务为止，修复时间不超过</w:t>
      </w:r>
      <w:r>
        <w:rPr>
          <w:rFonts w:ascii="宋体" w:hAnsi="宋体" w:cs="宋体"/>
          <w:szCs w:val="21"/>
        </w:rPr>
        <w:t>2</w:t>
      </w:r>
      <w:r>
        <w:rPr>
          <w:rFonts w:hint="eastAsia" w:ascii="宋体" w:hAnsi="宋体" w:cs="宋体"/>
          <w:szCs w:val="21"/>
        </w:rPr>
        <w:t>个工作日。</w:t>
      </w:r>
    </w:p>
    <w:p>
      <w:pPr>
        <w:numPr>
          <w:ilvl w:val="0"/>
          <w:numId w:val="8"/>
        </w:numPr>
        <w:tabs>
          <w:tab w:val="left" w:pos="0"/>
        </w:tabs>
        <w:spacing w:before="156" w:beforeLines="50" w:line="360" w:lineRule="auto"/>
        <w:ind w:firstLine="422" w:firstLineChars="200"/>
        <w:outlineLvl w:val="0"/>
        <w:rPr>
          <w:rFonts w:ascii="宋体" w:hAnsi="宋体"/>
          <w:bCs/>
          <w:szCs w:val="21"/>
        </w:rPr>
      </w:pPr>
      <w:r>
        <w:rPr>
          <w:rFonts w:hint="eastAsia" w:ascii="宋体" w:hAnsi="宋体"/>
          <w:b/>
          <w:szCs w:val="21"/>
        </w:rPr>
        <w:t>修改调整响应：</w:t>
      </w:r>
      <w:r>
        <w:rPr>
          <w:rFonts w:hint="eastAsia" w:ascii="宋体" w:hAnsi="宋体"/>
          <w:bCs/>
          <w:szCs w:val="21"/>
        </w:rPr>
        <w:t>服务商应在院方提交修改调整内容后的</w:t>
      </w:r>
      <w:r>
        <w:rPr>
          <w:rFonts w:ascii="宋体" w:hAnsi="宋体"/>
          <w:bCs/>
          <w:szCs w:val="21"/>
        </w:rPr>
        <w:t>3</w:t>
      </w:r>
      <w:r>
        <w:rPr>
          <w:rFonts w:hint="eastAsia" w:ascii="宋体" w:hAnsi="宋体"/>
          <w:bCs/>
          <w:szCs w:val="21"/>
        </w:rPr>
        <w:t>天内落实交付。服务商未能及时进行需求响应，院方有权终止维护合同。</w:t>
      </w:r>
    </w:p>
    <w:p>
      <w:pPr>
        <w:numPr>
          <w:ilvl w:val="0"/>
          <w:numId w:val="8"/>
        </w:numPr>
        <w:tabs>
          <w:tab w:val="left" w:pos="0"/>
        </w:tabs>
        <w:spacing w:before="156" w:beforeLines="50" w:line="360" w:lineRule="auto"/>
        <w:ind w:firstLine="422" w:firstLineChars="200"/>
        <w:outlineLvl w:val="0"/>
        <w:rPr>
          <w:rFonts w:ascii="宋体" w:hAnsi="宋体"/>
          <w:szCs w:val="21"/>
        </w:rPr>
      </w:pPr>
      <w:r>
        <w:rPr>
          <w:rFonts w:hint="eastAsia" w:ascii="宋体" w:hAnsi="宋体"/>
          <w:b/>
          <w:szCs w:val="21"/>
        </w:rPr>
        <w:t>服务商应作出无推诿承诺：</w:t>
      </w:r>
      <w:r>
        <w:rPr>
          <w:rFonts w:hint="eastAsia" w:ascii="宋体" w:hAnsi="宋体"/>
          <w:szCs w:val="21"/>
        </w:rPr>
        <w:t>即服务商在收到院方故障报修通知及要求后，须立即派技术人员到场，全力协助、使系统尽快恢复正常。</w:t>
      </w:r>
    </w:p>
    <w:p>
      <w:pPr>
        <w:numPr>
          <w:ilvl w:val="0"/>
          <w:numId w:val="8"/>
        </w:numPr>
        <w:tabs>
          <w:tab w:val="left" w:pos="0"/>
        </w:tabs>
        <w:spacing w:before="156" w:beforeLines="50" w:line="360" w:lineRule="auto"/>
        <w:ind w:firstLine="422" w:firstLineChars="200"/>
        <w:outlineLvl w:val="0"/>
        <w:rPr>
          <w:rFonts w:ascii="宋体" w:hAnsi="宋体"/>
          <w:b/>
          <w:szCs w:val="21"/>
        </w:rPr>
      </w:pPr>
      <w:r>
        <w:rPr>
          <w:rFonts w:hint="eastAsia" w:ascii="宋体" w:hAnsi="宋体"/>
          <w:b/>
          <w:szCs w:val="21"/>
        </w:rPr>
        <w:t>提供详细的维护人员清单</w:t>
      </w:r>
    </w:p>
    <w:p>
      <w:pPr>
        <w:tabs>
          <w:tab w:val="left" w:pos="0"/>
          <w:tab w:val="left" w:pos="210"/>
          <w:tab w:val="left" w:pos="567"/>
        </w:tabs>
        <w:spacing w:line="360" w:lineRule="auto"/>
        <w:ind w:firstLine="420" w:firstLineChars="200"/>
        <w:rPr>
          <w:rFonts w:ascii="宋体" w:hAnsi="宋体"/>
          <w:color w:val="000000"/>
          <w:szCs w:val="21"/>
        </w:rPr>
      </w:pPr>
      <w:r>
        <w:rPr>
          <w:rFonts w:hint="eastAsia" w:ascii="宋体" w:hAnsi="宋体"/>
          <w:color w:val="000000"/>
          <w:szCs w:val="21"/>
        </w:rPr>
        <w:t>服务商应有专门的维护部门并指定固定技术力量用于防病毒系统维护，并向用户提供详细的维护人员清单及其联系方式。</w:t>
      </w:r>
    </w:p>
    <w:p>
      <w:pPr>
        <w:numPr>
          <w:ilvl w:val="0"/>
          <w:numId w:val="8"/>
        </w:numPr>
        <w:tabs>
          <w:tab w:val="left" w:pos="0"/>
        </w:tabs>
        <w:spacing w:before="156" w:beforeLines="50" w:line="360" w:lineRule="auto"/>
        <w:ind w:firstLine="422" w:firstLineChars="200"/>
        <w:outlineLvl w:val="0"/>
        <w:rPr>
          <w:rFonts w:ascii="宋体" w:hAnsi="宋体"/>
          <w:b/>
          <w:szCs w:val="21"/>
        </w:rPr>
      </w:pPr>
      <w:r>
        <w:rPr>
          <w:rFonts w:hint="eastAsia" w:ascii="宋体" w:hAnsi="宋体"/>
          <w:b/>
          <w:szCs w:val="21"/>
        </w:rPr>
        <w:t>系统维护工作要求</w:t>
      </w:r>
    </w:p>
    <w:p>
      <w:pPr>
        <w:numPr>
          <w:ilvl w:val="0"/>
          <w:numId w:val="10"/>
        </w:numPr>
        <w:tabs>
          <w:tab w:val="left" w:pos="0"/>
          <w:tab w:val="left" w:pos="210"/>
          <w:tab w:val="left" w:pos="567"/>
        </w:tabs>
        <w:spacing w:line="360" w:lineRule="auto"/>
        <w:ind w:left="0" w:firstLine="420" w:firstLineChars="200"/>
        <w:rPr>
          <w:rFonts w:ascii="宋体" w:hAnsi="宋体"/>
          <w:szCs w:val="21"/>
        </w:rPr>
      </w:pPr>
      <w:r>
        <w:rPr>
          <w:rFonts w:hint="eastAsia" w:ascii="宋体" w:hAnsi="宋体"/>
          <w:szCs w:val="21"/>
        </w:rPr>
        <w:t>服务商须有完整的维护记录管理，确保所有问题提出及处理有记录，有供双方共同记录反馈的简捷的操作方式，达到经双方确认真实可信，可跟踪问题解决情况，查询所有维护记录，并可作为验收依据。</w:t>
      </w:r>
    </w:p>
    <w:p>
      <w:pPr>
        <w:numPr>
          <w:ilvl w:val="0"/>
          <w:numId w:val="10"/>
        </w:numPr>
        <w:tabs>
          <w:tab w:val="left" w:pos="0"/>
          <w:tab w:val="left" w:pos="210"/>
          <w:tab w:val="left" w:pos="567"/>
        </w:tabs>
        <w:spacing w:line="360" w:lineRule="auto"/>
        <w:ind w:left="0" w:firstLine="420" w:firstLineChars="200"/>
        <w:rPr>
          <w:rFonts w:ascii="宋体" w:hAnsi="宋体"/>
          <w:szCs w:val="21"/>
        </w:rPr>
      </w:pPr>
      <w:r>
        <w:rPr>
          <w:rFonts w:hint="eastAsia" w:ascii="宋体" w:hAnsi="宋体"/>
          <w:szCs w:val="21"/>
        </w:rPr>
        <w:t>服务商需根据院方要求，安排维护人员使用院方项目管理平台系统中的需求管理模块和缺陷（报障）管理模块，接收院方相关报障及需求信息，并反馈相应处理信息，该维护记录可作为维保履约证明。</w:t>
      </w:r>
    </w:p>
    <w:p>
      <w:pPr>
        <w:numPr>
          <w:ilvl w:val="0"/>
          <w:numId w:val="10"/>
        </w:numPr>
        <w:tabs>
          <w:tab w:val="left" w:pos="0"/>
          <w:tab w:val="left" w:pos="210"/>
          <w:tab w:val="left" w:pos="567"/>
        </w:tabs>
        <w:spacing w:line="360" w:lineRule="auto"/>
        <w:ind w:left="0" w:firstLine="420" w:firstLineChars="200"/>
        <w:rPr>
          <w:rFonts w:ascii="宋体" w:hAnsi="宋体"/>
          <w:color w:val="000000"/>
          <w:szCs w:val="21"/>
        </w:rPr>
      </w:pPr>
      <w:r>
        <w:rPr>
          <w:rFonts w:hint="eastAsia" w:ascii="宋体" w:hAnsi="宋体"/>
          <w:szCs w:val="21"/>
        </w:rPr>
        <w:t>定期（每周/每月/每季度）进行系统巡检，对系统运行的软硬件情况（尤其是数据库环境）进行监控，并出具巡检报告，针对潜在的风险应提供解决方案并实施。</w:t>
      </w:r>
    </w:p>
    <w:p>
      <w:pPr>
        <w:pStyle w:val="2"/>
        <w:numPr>
          <w:ilvl w:val="0"/>
          <w:numId w:val="3"/>
        </w:numPr>
        <w:spacing w:before="0" w:after="0"/>
        <w:rPr>
          <w:rFonts w:ascii="宋体" w:hAnsi="宋体"/>
          <w:sz w:val="32"/>
          <w:szCs w:val="32"/>
        </w:rPr>
      </w:pPr>
      <w:r>
        <w:rPr>
          <w:rFonts w:hint="eastAsia" w:ascii="宋体" w:hAnsi="宋体"/>
          <w:sz w:val="32"/>
          <w:szCs w:val="32"/>
          <w:lang w:eastAsia="zh-CN"/>
        </w:rPr>
        <w:t>维护</w:t>
      </w:r>
      <w:r>
        <w:rPr>
          <w:rFonts w:ascii="宋体" w:hAnsi="宋体"/>
          <w:sz w:val="32"/>
          <w:szCs w:val="32"/>
          <w:lang w:eastAsia="zh-CN"/>
        </w:rPr>
        <w:t>服务</w:t>
      </w:r>
      <w:r>
        <w:rPr>
          <w:rFonts w:hint="eastAsia" w:ascii="宋体" w:hAnsi="宋体"/>
          <w:sz w:val="32"/>
          <w:szCs w:val="32"/>
        </w:rPr>
        <w:t>验收</w:t>
      </w:r>
    </w:p>
    <w:p>
      <w:pPr>
        <w:numPr>
          <w:ilvl w:val="0"/>
          <w:numId w:val="11"/>
        </w:numPr>
        <w:tabs>
          <w:tab w:val="left" w:pos="0"/>
          <w:tab w:val="left" w:pos="210"/>
          <w:tab w:val="left" w:pos="567"/>
        </w:tabs>
        <w:spacing w:line="360" w:lineRule="auto"/>
        <w:ind w:left="0" w:firstLine="420" w:firstLineChars="200"/>
        <w:rPr>
          <w:rFonts w:ascii="宋体" w:hAnsi="宋体"/>
          <w:szCs w:val="21"/>
        </w:rPr>
      </w:pPr>
      <w:r>
        <w:rPr>
          <w:rFonts w:hint="eastAsia" w:ascii="宋体" w:hAnsi="宋体"/>
          <w:szCs w:val="21"/>
        </w:rPr>
        <w:t>验收时间：由服务商向院方申请验收，合同到期后</w:t>
      </w:r>
      <w:r>
        <w:rPr>
          <w:rFonts w:ascii="宋体" w:hAnsi="宋体"/>
          <w:szCs w:val="21"/>
        </w:rPr>
        <w:t>7</w:t>
      </w:r>
      <w:r>
        <w:rPr>
          <w:rFonts w:hint="eastAsia" w:ascii="宋体" w:hAnsi="宋体"/>
          <w:szCs w:val="21"/>
        </w:rPr>
        <w:t>个工作日内院方需启动验收。</w:t>
      </w:r>
    </w:p>
    <w:p>
      <w:pPr>
        <w:numPr>
          <w:ilvl w:val="0"/>
          <w:numId w:val="11"/>
        </w:numPr>
        <w:tabs>
          <w:tab w:val="left" w:pos="0"/>
          <w:tab w:val="left" w:pos="210"/>
          <w:tab w:val="left" w:pos="567"/>
        </w:tabs>
        <w:spacing w:line="360" w:lineRule="auto"/>
        <w:ind w:left="0" w:firstLine="420" w:firstLineChars="200"/>
        <w:rPr>
          <w:rFonts w:ascii="宋体" w:hAnsi="宋体"/>
          <w:szCs w:val="21"/>
        </w:rPr>
      </w:pPr>
      <w:r>
        <w:rPr>
          <w:rFonts w:hint="eastAsia" w:ascii="宋体" w:hAnsi="宋体"/>
          <w:szCs w:val="21"/>
        </w:rPr>
        <w:t>验收人员：双方相关人员。</w:t>
      </w:r>
    </w:p>
    <w:p>
      <w:pPr>
        <w:numPr>
          <w:ilvl w:val="0"/>
          <w:numId w:val="11"/>
        </w:numPr>
        <w:tabs>
          <w:tab w:val="left" w:pos="0"/>
          <w:tab w:val="left" w:pos="210"/>
          <w:tab w:val="left" w:pos="567"/>
        </w:tabs>
        <w:spacing w:line="360" w:lineRule="auto"/>
        <w:ind w:left="0" w:firstLine="420" w:firstLineChars="200"/>
        <w:rPr>
          <w:rFonts w:ascii="宋体" w:hAnsi="宋体"/>
          <w:szCs w:val="21"/>
        </w:rPr>
      </w:pPr>
      <w:r>
        <w:rPr>
          <w:rFonts w:hint="eastAsia" w:ascii="宋体" w:hAnsi="宋体"/>
          <w:szCs w:val="21"/>
        </w:rPr>
        <w:t>验收标准</w:t>
      </w:r>
    </w:p>
    <w:p>
      <w:pPr>
        <w:tabs>
          <w:tab w:val="left" w:pos="0"/>
          <w:tab w:val="left" w:pos="210"/>
          <w:tab w:val="left" w:pos="567"/>
        </w:tabs>
        <w:spacing w:line="360" w:lineRule="auto"/>
        <w:ind w:left="420"/>
        <w:rPr>
          <w:rFonts w:ascii="宋体" w:hAnsi="宋体"/>
          <w:szCs w:val="21"/>
        </w:rPr>
      </w:pPr>
      <w:r>
        <w:rPr>
          <w:rFonts w:hint="eastAsia" w:ascii="宋体" w:hAnsi="宋体"/>
          <w:szCs w:val="21"/>
        </w:rPr>
        <w:t>1.日常维护的验收：服务商提供维护记录（系统巡检报告）经院方审核确认后验收。</w:t>
      </w:r>
    </w:p>
    <w:p>
      <w:pPr>
        <w:tabs>
          <w:tab w:val="left" w:pos="0"/>
          <w:tab w:val="left" w:pos="210"/>
          <w:tab w:val="left" w:pos="567"/>
        </w:tabs>
        <w:spacing w:line="360" w:lineRule="auto"/>
        <w:ind w:left="420"/>
        <w:rPr>
          <w:rFonts w:ascii="宋体" w:hAnsi="宋体"/>
          <w:szCs w:val="21"/>
        </w:rPr>
      </w:pPr>
      <w:r>
        <w:rPr>
          <w:rFonts w:ascii="宋体" w:hAnsi="宋体"/>
          <w:szCs w:val="21"/>
        </w:rPr>
        <w:t>2.</w:t>
      </w:r>
      <w:r>
        <w:rPr>
          <w:rFonts w:hint="eastAsia" w:ascii="宋体" w:hAnsi="宋体"/>
          <w:szCs w:val="21"/>
        </w:rPr>
        <w:t>修改调整：完成实施</w:t>
      </w:r>
      <w:r>
        <w:rPr>
          <w:rFonts w:ascii="宋体" w:hAnsi="宋体"/>
          <w:szCs w:val="21"/>
        </w:rPr>
        <w:t>2</w:t>
      </w:r>
      <w:r>
        <w:rPr>
          <w:rFonts w:hint="eastAsia" w:ascii="宋体" w:hAnsi="宋体"/>
          <w:szCs w:val="21"/>
        </w:rPr>
        <w:t>个工作日后，服务商可申请验收此次修改调整。</w:t>
      </w: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tabs>
          <w:tab w:val="left" w:pos="780"/>
        </w:tabs>
        <w:spacing w:before="156" w:beforeLines="50" w:line="360" w:lineRule="auto"/>
        <w:ind w:firstLine="630" w:firstLineChars="300"/>
        <w:outlineLvl w:val="0"/>
        <w:rPr>
          <w:rFonts w:hint="default" w:ascii="宋体" w:hAnsi="宋体" w:cs="宋体"/>
          <w:szCs w:val="21"/>
          <w:lang w:val="en-US" w:eastAsia="zh-CN"/>
        </w:rPr>
      </w:pPr>
      <w:r>
        <w:rPr>
          <w:rFonts w:hint="eastAsia" w:ascii="宋体" w:hAnsi="宋体" w:cs="宋体"/>
          <w:szCs w:val="21"/>
          <w:lang w:val="en-US" w:eastAsia="zh-CN"/>
        </w:rPr>
        <w:t>1.合同签订后，收到</w:t>
      </w:r>
      <w:r>
        <w:rPr>
          <w:rFonts w:hint="eastAsia" w:ascii="宋体" w:hAnsi="宋体" w:cs="宋体"/>
          <w:szCs w:val="21"/>
        </w:rPr>
        <w:t>相应金额正式发票后，支付合同总金额的</w:t>
      </w:r>
      <w:r>
        <w:rPr>
          <w:rFonts w:hint="eastAsia" w:ascii="宋体" w:hAnsi="宋体" w:cs="宋体"/>
          <w:szCs w:val="21"/>
          <w:lang w:val="en-US" w:eastAsia="zh-CN"/>
        </w:rPr>
        <w:t>3</w:t>
      </w:r>
      <w:r>
        <w:rPr>
          <w:rFonts w:ascii="宋体" w:hAnsi="宋体" w:cs="宋体"/>
          <w:szCs w:val="21"/>
        </w:rPr>
        <w:t>0</w:t>
      </w:r>
      <w:r>
        <w:rPr>
          <w:rFonts w:hint="eastAsia" w:ascii="宋体" w:hAnsi="宋体" w:cs="宋体"/>
          <w:szCs w:val="21"/>
        </w:rPr>
        <w:t>%。</w:t>
      </w:r>
    </w:p>
    <w:p>
      <w:pPr>
        <w:tabs>
          <w:tab w:val="left" w:pos="780"/>
        </w:tabs>
        <w:spacing w:before="156" w:beforeLines="50" w:line="360" w:lineRule="auto"/>
        <w:ind w:firstLine="630" w:firstLineChars="300"/>
        <w:outlineLvl w:val="0"/>
        <w:rPr>
          <w:rFonts w:ascii="宋体" w:hAnsi="宋体" w:cs="宋体"/>
          <w:szCs w:val="21"/>
        </w:rPr>
      </w:pPr>
      <w:r>
        <w:rPr>
          <w:rFonts w:hint="eastAsia" w:ascii="宋体" w:hAnsi="宋体" w:cs="宋体"/>
          <w:szCs w:val="21"/>
          <w:lang w:val="en-US" w:eastAsia="zh-CN"/>
        </w:rPr>
        <w:t>2.</w:t>
      </w:r>
      <w:bookmarkStart w:id="1" w:name="_GoBack"/>
      <w:bookmarkEnd w:id="1"/>
      <w:r>
        <w:rPr>
          <w:rFonts w:hint="eastAsia" w:ascii="宋体" w:hAnsi="宋体" w:cs="宋体"/>
          <w:szCs w:val="21"/>
          <w:lang w:val="en-US" w:eastAsia="zh-CN"/>
        </w:rPr>
        <w:t>项目通过验收，提供订单信息并</w:t>
      </w:r>
      <w:r>
        <w:rPr>
          <w:rFonts w:hint="eastAsia" w:ascii="宋体" w:hAnsi="宋体" w:cs="宋体"/>
          <w:szCs w:val="21"/>
        </w:rPr>
        <w:t>开具相应金额正式发票后，支付</w:t>
      </w:r>
      <w:r>
        <w:rPr>
          <w:rFonts w:hint="eastAsia" w:ascii="宋体" w:hAnsi="宋体" w:cs="宋体"/>
          <w:szCs w:val="21"/>
          <w:lang w:val="en-US" w:eastAsia="zh-CN"/>
        </w:rPr>
        <w:t>至</w:t>
      </w:r>
      <w:r>
        <w:rPr>
          <w:rFonts w:hint="eastAsia" w:ascii="宋体" w:hAnsi="宋体" w:cs="宋体"/>
          <w:szCs w:val="21"/>
        </w:rPr>
        <w:t>合同总金额的</w:t>
      </w:r>
      <w:r>
        <w:rPr>
          <w:rFonts w:ascii="宋体" w:hAnsi="宋体" w:cs="宋体"/>
          <w:szCs w:val="21"/>
        </w:rPr>
        <w:t>100</w:t>
      </w:r>
      <w:r>
        <w:rPr>
          <w:rFonts w:hint="eastAsia" w:ascii="宋体" w:hAnsi="宋体" w:cs="宋体"/>
          <w:szCs w:val="21"/>
        </w:rPr>
        <w:t>%。</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304E0"/>
    <w:multiLevelType w:val="singleLevel"/>
    <w:tmpl w:val="024304E0"/>
    <w:lvl w:ilvl="0" w:tentative="0">
      <w:start w:val="1"/>
      <w:numFmt w:val="decimal"/>
      <w:suff w:val="nothing"/>
      <w:lvlText w:val="%1．"/>
      <w:lvlJc w:val="left"/>
      <w:pPr>
        <w:ind w:left="0" w:firstLine="400"/>
      </w:pPr>
      <w:rPr>
        <w:rFonts w:hint="default"/>
        <w:b w:val="0"/>
        <w:bCs w:val="0"/>
      </w:rPr>
    </w:lvl>
  </w:abstractNum>
  <w:abstractNum w:abstractNumId="1">
    <w:nsid w:val="05734DD5"/>
    <w:multiLevelType w:val="multilevel"/>
    <w:tmpl w:val="05734DD5"/>
    <w:lvl w:ilvl="0" w:tentative="0">
      <w:start w:val="1"/>
      <w:numFmt w:val="chineseCountingThousand"/>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71EAA0"/>
    <w:multiLevelType w:val="singleLevel"/>
    <w:tmpl w:val="1371EAA0"/>
    <w:lvl w:ilvl="0" w:tentative="0">
      <w:start w:val="1"/>
      <w:numFmt w:val="chineseCounting"/>
      <w:suff w:val="nothing"/>
      <w:lvlText w:val="（%1）"/>
      <w:lvlJc w:val="left"/>
      <w:pPr>
        <w:ind w:left="0" w:firstLine="420"/>
      </w:pPr>
      <w:rPr>
        <w:rFonts w:hint="eastAsia"/>
      </w:rPr>
    </w:lvl>
  </w:abstractNum>
  <w:abstractNum w:abstractNumId="3">
    <w:nsid w:val="20785981"/>
    <w:multiLevelType w:val="multilevel"/>
    <w:tmpl w:val="2078598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2D94410C"/>
    <w:multiLevelType w:val="multilevel"/>
    <w:tmpl w:val="2D94410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56E26F0B"/>
    <w:multiLevelType w:val="multilevel"/>
    <w:tmpl w:val="56E26F0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FB3626"/>
    <w:multiLevelType w:val="multilevel"/>
    <w:tmpl w:val="56FB362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2C2438C"/>
    <w:multiLevelType w:val="singleLevel"/>
    <w:tmpl w:val="72C2438C"/>
    <w:lvl w:ilvl="0" w:tentative="0">
      <w:start w:val="1"/>
      <w:numFmt w:val="chineseCounting"/>
      <w:suff w:val="nothing"/>
      <w:lvlText w:val="（%1）"/>
      <w:lvlJc w:val="left"/>
      <w:pPr>
        <w:ind w:left="0" w:firstLine="420"/>
      </w:pPr>
      <w:rPr>
        <w:rFonts w:hint="eastAsia"/>
        <w:b/>
        <w:bCs/>
      </w:rPr>
    </w:lvl>
  </w:abstractNum>
  <w:num w:numId="1">
    <w:abstractNumId w:val="4"/>
  </w:num>
  <w:num w:numId="2">
    <w:abstractNumId w:val="6"/>
  </w:num>
  <w:num w:numId="3">
    <w:abstractNumId w:val="7"/>
  </w:num>
  <w:num w:numId="4">
    <w:abstractNumId w:val="1"/>
  </w:num>
  <w:num w:numId="5">
    <w:abstractNumId w:val="5"/>
  </w:num>
  <w:num w:numId="6">
    <w:abstractNumId w:val="9"/>
  </w:num>
  <w:num w:numId="7">
    <w:abstractNumId w:val="2"/>
  </w:num>
  <w:num w:numId="8">
    <w:abstractNumId w:val="10"/>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4OGZiZTQ0YTE3OTJkYWVhZjcyNDNjZTQ0NTkzN2IifQ=="/>
  </w:docVars>
  <w:rsids>
    <w:rsidRoot w:val="00303343"/>
    <w:rsid w:val="000051D2"/>
    <w:rsid w:val="000079DD"/>
    <w:rsid w:val="00012DCC"/>
    <w:rsid w:val="00016B63"/>
    <w:rsid w:val="0004334E"/>
    <w:rsid w:val="00046B39"/>
    <w:rsid w:val="00054706"/>
    <w:rsid w:val="00066DE7"/>
    <w:rsid w:val="00071CD4"/>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6062A"/>
    <w:rsid w:val="00162D29"/>
    <w:rsid w:val="00164878"/>
    <w:rsid w:val="00165091"/>
    <w:rsid w:val="00171903"/>
    <w:rsid w:val="0018200C"/>
    <w:rsid w:val="001833B6"/>
    <w:rsid w:val="00190CD2"/>
    <w:rsid w:val="00194BFE"/>
    <w:rsid w:val="001A22A1"/>
    <w:rsid w:val="001B4850"/>
    <w:rsid w:val="001B4F06"/>
    <w:rsid w:val="001B7966"/>
    <w:rsid w:val="001B7D79"/>
    <w:rsid w:val="001C23B3"/>
    <w:rsid w:val="001C6539"/>
    <w:rsid w:val="001C7BC6"/>
    <w:rsid w:val="001D2FFE"/>
    <w:rsid w:val="001D4A68"/>
    <w:rsid w:val="001D7749"/>
    <w:rsid w:val="001E3B38"/>
    <w:rsid w:val="00200054"/>
    <w:rsid w:val="002000DE"/>
    <w:rsid w:val="00202EFF"/>
    <w:rsid w:val="0020509F"/>
    <w:rsid w:val="00207A96"/>
    <w:rsid w:val="00214A6F"/>
    <w:rsid w:val="00216E1B"/>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1772C"/>
    <w:rsid w:val="00322973"/>
    <w:rsid w:val="003325F0"/>
    <w:rsid w:val="00341038"/>
    <w:rsid w:val="00352E7C"/>
    <w:rsid w:val="00353276"/>
    <w:rsid w:val="00360458"/>
    <w:rsid w:val="00366980"/>
    <w:rsid w:val="00370A5D"/>
    <w:rsid w:val="003730FC"/>
    <w:rsid w:val="00374A06"/>
    <w:rsid w:val="003769FD"/>
    <w:rsid w:val="003802E2"/>
    <w:rsid w:val="00380C00"/>
    <w:rsid w:val="00385E95"/>
    <w:rsid w:val="00385FED"/>
    <w:rsid w:val="00397B7E"/>
    <w:rsid w:val="003A7269"/>
    <w:rsid w:val="003C0FB7"/>
    <w:rsid w:val="003C6D81"/>
    <w:rsid w:val="003D0C35"/>
    <w:rsid w:val="003D0F80"/>
    <w:rsid w:val="003D2595"/>
    <w:rsid w:val="003E7083"/>
    <w:rsid w:val="003F100F"/>
    <w:rsid w:val="003F629F"/>
    <w:rsid w:val="00403938"/>
    <w:rsid w:val="00413DA3"/>
    <w:rsid w:val="00414171"/>
    <w:rsid w:val="0041787F"/>
    <w:rsid w:val="00423450"/>
    <w:rsid w:val="004243F0"/>
    <w:rsid w:val="00426CBA"/>
    <w:rsid w:val="0042702D"/>
    <w:rsid w:val="00435AAE"/>
    <w:rsid w:val="00435C81"/>
    <w:rsid w:val="0044060A"/>
    <w:rsid w:val="00440F72"/>
    <w:rsid w:val="004565AA"/>
    <w:rsid w:val="00456A2C"/>
    <w:rsid w:val="004630DC"/>
    <w:rsid w:val="004738E4"/>
    <w:rsid w:val="00474AE0"/>
    <w:rsid w:val="0047796F"/>
    <w:rsid w:val="00482931"/>
    <w:rsid w:val="00493BD4"/>
    <w:rsid w:val="00495574"/>
    <w:rsid w:val="004A44FF"/>
    <w:rsid w:val="004A7C60"/>
    <w:rsid w:val="004C2C5B"/>
    <w:rsid w:val="004D003A"/>
    <w:rsid w:val="004E2D8F"/>
    <w:rsid w:val="004E5E61"/>
    <w:rsid w:val="004F1410"/>
    <w:rsid w:val="004F252A"/>
    <w:rsid w:val="00500264"/>
    <w:rsid w:val="0050127E"/>
    <w:rsid w:val="00510B1E"/>
    <w:rsid w:val="005120A9"/>
    <w:rsid w:val="00517D7C"/>
    <w:rsid w:val="00520646"/>
    <w:rsid w:val="0052176F"/>
    <w:rsid w:val="0052604B"/>
    <w:rsid w:val="0053088D"/>
    <w:rsid w:val="00534BF6"/>
    <w:rsid w:val="00537CDE"/>
    <w:rsid w:val="005409FC"/>
    <w:rsid w:val="00550EA5"/>
    <w:rsid w:val="005563D3"/>
    <w:rsid w:val="00575F76"/>
    <w:rsid w:val="005766CE"/>
    <w:rsid w:val="00580F0E"/>
    <w:rsid w:val="0058364B"/>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399D"/>
    <w:rsid w:val="005E661E"/>
    <w:rsid w:val="005E7C53"/>
    <w:rsid w:val="005F0356"/>
    <w:rsid w:val="005F73BC"/>
    <w:rsid w:val="00600923"/>
    <w:rsid w:val="006053FC"/>
    <w:rsid w:val="00612F3F"/>
    <w:rsid w:val="00620E68"/>
    <w:rsid w:val="00623637"/>
    <w:rsid w:val="006279C6"/>
    <w:rsid w:val="006443F2"/>
    <w:rsid w:val="00644F1D"/>
    <w:rsid w:val="00646833"/>
    <w:rsid w:val="00646B59"/>
    <w:rsid w:val="006604C2"/>
    <w:rsid w:val="00664633"/>
    <w:rsid w:val="006861F5"/>
    <w:rsid w:val="00693CC3"/>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56EBA"/>
    <w:rsid w:val="007621CC"/>
    <w:rsid w:val="0076668A"/>
    <w:rsid w:val="00784C08"/>
    <w:rsid w:val="00785EDF"/>
    <w:rsid w:val="00786A29"/>
    <w:rsid w:val="00795F59"/>
    <w:rsid w:val="007C0A5B"/>
    <w:rsid w:val="007D22AB"/>
    <w:rsid w:val="007E71E6"/>
    <w:rsid w:val="007F5726"/>
    <w:rsid w:val="00802C29"/>
    <w:rsid w:val="008168FB"/>
    <w:rsid w:val="00820A60"/>
    <w:rsid w:val="00822BA6"/>
    <w:rsid w:val="008242EF"/>
    <w:rsid w:val="008419E9"/>
    <w:rsid w:val="00846F77"/>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17D51"/>
    <w:rsid w:val="0092017A"/>
    <w:rsid w:val="00922032"/>
    <w:rsid w:val="00925C23"/>
    <w:rsid w:val="00927E08"/>
    <w:rsid w:val="009303FA"/>
    <w:rsid w:val="00941F0C"/>
    <w:rsid w:val="00943004"/>
    <w:rsid w:val="00966A88"/>
    <w:rsid w:val="0097259E"/>
    <w:rsid w:val="00973A47"/>
    <w:rsid w:val="00981862"/>
    <w:rsid w:val="00981ED8"/>
    <w:rsid w:val="009822C7"/>
    <w:rsid w:val="00982AA3"/>
    <w:rsid w:val="009863EF"/>
    <w:rsid w:val="00986A41"/>
    <w:rsid w:val="0098719A"/>
    <w:rsid w:val="00991FF2"/>
    <w:rsid w:val="0099315B"/>
    <w:rsid w:val="009949B5"/>
    <w:rsid w:val="00995DD9"/>
    <w:rsid w:val="009B2BE7"/>
    <w:rsid w:val="009C1F02"/>
    <w:rsid w:val="009C3783"/>
    <w:rsid w:val="009C4E7E"/>
    <w:rsid w:val="009D6951"/>
    <w:rsid w:val="009D7DD1"/>
    <w:rsid w:val="009E0351"/>
    <w:rsid w:val="009E214B"/>
    <w:rsid w:val="009E53AF"/>
    <w:rsid w:val="009F0270"/>
    <w:rsid w:val="009F61FA"/>
    <w:rsid w:val="00A05796"/>
    <w:rsid w:val="00A111FE"/>
    <w:rsid w:val="00A13CB0"/>
    <w:rsid w:val="00A14FD8"/>
    <w:rsid w:val="00A22CA1"/>
    <w:rsid w:val="00A4595D"/>
    <w:rsid w:val="00A51146"/>
    <w:rsid w:val="00A61D3A"/>
    <w:rsid w:val="00A66833"/>
    <w:rsid w:val="00A70DCF"/>
    <w:rsid w:val="00A72437"/>
    <w:rsid w:val="00A7259A"/>
    <w:rsid w:val="00A73FDF"/>
    <w:rsid w:val="00A824B9"/>
    <w:rsid w:val="00A870DD"/>
    <w:rsid w:val="00A96157"/>
    <w:rsid w:val="00A969AF"/>
    <w:rsid w:val="00A9729E"/>
    <w:rsid w:val="00A97EE7"/>
    <w:rsid w:val="00AA1F69"/>
    <w:rsid w:val="00AB348F"/>
    <w:rsid w:val="00AB7D36"/>
    <w:rsid w:val="00AC0508"/>
    <w:rsid w:val="00AC0DFD"/>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D62FF"/>
    <w:rsid w:val="00BE23E5"/>
    <w:rsid w:val="00BE31E6"/>
    <w:rsid w:val="00BF757E"/>
    <w:rsid w:val="00BF7C0E"/>
    <w:rsid w:val="00BF7F5A"/>
    <w:rsid w:val="00C17719"/>
    <w:rsid w:val="00C20730"/>
    <w:rsid w:val="00C2470A"/>
    <w:rsid w:val="00C2565C"/>
    <w:rsid w:val="00C335D8"/>
    <w:rsid w:val="00C4319E"/>
    <w:rsid w:val="00C50E12"/>
    <w:rsid w:val="00C54491"/>
    <w:rsid w:val="00C71B43"/>
    <w:rsid w:val="00C74D8F"/>
    <w:rsid w:val="00C751A9"/>
    <w:rsid w:val="00C766DD"/>
    <w:rsid w:val="00C76BDF"/>
    <w:rsid w:val="00C775CE"/>
    <w:rsid w:val="00C8030E"/>
    <w:rsid w:val="00C8715F"/>
    <w:rsid w:val="00C91697"/>
    <w:rsid w:val="00C92EAA"/>
    <w:rsid w:val="00CA148F"/>
    <w:rsid w:val="00CA29F9"/>
    <w:rsid w:val="00CB6B73"/>
    <w:rsid w:val="00CC218D"/>
    <w:rsid w:val="00CC6334"/>
    <w:rsid w:val="00CC677A"/>
    <w:rsid w:val="00CD008E"/>
    <w:rsid w:val="00CD6EDC"/>
    <w:rsid w:val="00CE2D1F"/>
    <w:rsid w:val="00CE5120"/>
    <w:rsid w:val="00CF1561"/>
    <w:rsid w:val="00CF1A19"/>
    <w:rsid w:val="00CF1A40"/>
    <w:rsid w:val="00CF36EF"/>
    <w:rsid w:val="00CF4AE2"/>
    <w:rsid w:val="00D1110F"/>
    <w:rsid w:val="00D1237C"/>
    <w:rsid w:val="00D15B10"/>
    <w:rsid w:val="00D23E20"/>
    <w:rsid w:val="00D30FA6"/>
    <w:rsid w:val="00D32842"/>
    <w:rsid w:val="00D407EB"/>
    <w:rsid w:val="00D454AB"/>
    <w:rsid w:val="00D536AB"/>
    <w:rsid w:val="00D54E0C"/>
    <w:rsid w:val="00D5537A"/>
    <w:rsid w:val="00D67B50"/>
    <w:rsid w:val="00D71136"/>
    <w:rsid w:val="00D77F36"/>
    <w:rsid w:val="00D902CC"/>
    <w:rsid w:val="00D9057D"/>
    <w:rsid w:val="00DA026E"/>
    <w:rsid w:val="00DA576E"/>
    <w:rsid w:val="00DB0A86"/>
    <w:rsid w:val="00DB57B7"/>
    <w:rsid w:val="00DC2EA2"/>
    <w:rsid w:val="00DC33CF"/>
    <w:rsid w:val="00DC3415"/>
    <w:rsid w:val="00DD3DE6"/>
    <w:rsid w:val="00DE4534"/>
    <w:rsid w:val="00DF0C3E"/>
    <w:rsid w:val="00DF3D3A"/>
    <w:rsid w:val="00DF4228"/>
    <w:rsid w:val="00E06670"/>
    <w:rsid w:val="00E46E18"/>
    <w:rsid w:val="00E47752"/>
    <w:rsid w:val="00E53030"/>
    <w:rsid w:val="00E5335C"/>
    <w:rsid w:val="00E55E0B"/>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B4574"/>
    <w:rsid w:val="00EC0483"/>
    <w:rsid w:val="00EC33A4"/>
    <w:rsid w:val="00ED0897"/>
    <w:rsid w:val="00ED73FF"/>
    <w:rsid w:val="00ED7F01"/>
    <w:rsid w:val="00EE4612"/>
    <w:rsid w:val="00EE51DE"/>
    <w:rsid w:val="00EE609F"/>
    <w:rsid w:val="00EE7511"/>
    <w:rsid w:val="00EF5E01"/>
    <w:rsid w:val="00EF6EC0"/>
    <w:rsid w:val="00F02058"/>
    <w:rsid w:val="00F0343C"/>
    <w:rsid w:val="00F03457"/>
    <w:rsid w:val="00F04CE5"/>
    <w:rsid w:val="00F13514"/>
    <w:rsid w:val="00F1360F"/>
    <w:rsid w:val="00F16AA8"/>
    <w:rsid w:val="00F21791"/>
    <w:rsid w:val="00F3226A"/>
    <w:rsid w:val="00F33DB0"/>
    <w:rsid w:val="00F45DB8"/>
    <w:rsid w:val="00F54D29"/>
    <w:rsid w:val="00F62BCD"/>
    <w:rsid w:val="00F70448"/>
    <w:rsid w:val="00F74B77"/>
    <w:rsid w:val="00F764FE"/>
    <w:rsid w:val="00F77036"/>
    <w:rsid w:val="00F80625"/>
    <w:rsid w:val="00F827B6"/>
    <w:rsid w:val="00F92BE5"/>
    <w:rsid w:val="00F94606"/>
    <w:rsid w:val="00F96328"/>
    <w:rsid w:val="00FA0574"/>
    <w:rsid w:val="00FA2B48"/>
    <w:rsid w:val="00FB68D3"/>
    <w:rsid w:val="00FC4B75"/>
    <w:rsid w:val="00FE7554"/>
    <w:rsid w:val="00FF17FE"/>
    <w:rsid w:val="00FF3F31"/>
    <w:rsid w:val="073C3569"/>
    <w:rsid w:val="0A5E78F5"/>
    <w:rsid w:val="0D887163"/>
    <w:rsid w:val="1CDD0B4D"/>
    <w:rsid w:val="206F7D0E"/>
    <w:rsid w:val="21C6230E"/>
    <w:rsid w:val="22F84C95"/>
    <w:rsid w:val="42200080"/>
    <w:rsid w:val="459B4F7E"/>
    <w:rsid w:val="488C513A"/>
    <w:rsid w:val="5B555777"/>
    <w:rsid w:val="7001783C"/>
    <w:rsid w:val="7B13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字符"/>
    <w:link w:val="2"/>
    <w:uiPriority w:val="0"/>
    <w:rPr>
      <w:b/>
      <w:bCs/>
      <w:kern w:val="44"/>
      <w:sz w:val="44"/>
      <w:szCs w:val="44"/>
      <w:lang w:val="zh-CN" w:eastAsia="zh-CN"/>
    </w:rPr>
  </w:style>
  <w:style w:type="character" w:customStyle="1" w:styleId="25">
    <w:name w:val="标题 2 字符"/>
    <w:link w:val="3"/>
    <w:uiPriority w:val="0"/>
    <w:rPr>
      <w:rFonts w:ascii="等线 Light" w:hAnsi="等线 Light" w:eastAsia="等线 Light" w:cs="Times New Roman"/>
      <w:b/>
      <w:bCs/>
      <w:kern w:val="2"/>
      <w:sz w:val="32"/>
      <w:szCs w:val="32"/>
    </w:rPr>
  </w:style>
  <w:style w:type="character" w:customStyle="1" w:styleId="26">
    <w:name w:val="标题 3 字符"/>
    <w:link w:val="4"/>
    <w:uiPriority w:val="0"/>
    <w:rPr>
      <w:b/>
      <w:bCs/>
      <w:kern w:val="2"/>
      <w:sz w:val="30"/>
      <w:szCs w:val="30"/>
    </w:rPr>
  </w:style>
  <w:style w:type="character" w:customStyle="1" w:styleId="27">
    <w:name w:val="标题 4 字符"/>
    <w:link w:val="5"/>
    <w:uiPriority w:val="0"/>
    <w:rPr>
      <w:rFonts w:ascii="宋体" w:hAnsi="宋体"/>
      <w:b/>
      <w:bCs/>
      <w:kern w:val="2"/>
      <w:sz w:val="28"/>
      <w:szCs w:val="28"/>
    </w:rPr>
  </w:style>
  <w:style w:type="character" w:customStyle="1" w:styleId="28">
    <w:name w:val="标题 5 字符"/>
    <w:link w:val="6"/>
    <w:uiPriority w:val="0"/>
    <w:rPr>
      <w:b/>
      <w:bCs/>
      <w:kern w:val="2"/>
      <w:sz w:val="28"/>
      <w:szCs w:val="28"/>
    </w:rPr>
  </w:style>
  <w:style w:type="character" w:customStyle="1" w:styleId="29">
    <w:name w:val="标题 6 字符"/>
    <w:link w:val="7"/>
    <w:semiHidden/>
    <w:uiPriority w:val="0"/>
    <w:rPr>
      <w:rFonts w:ascii="等线 Light" w:hAnsi="等线 Light" w:eastAsia="等线 Light"/>
      <w:b/>
      <w:bCs/>
      <w:kern w:val="2"/>
      <w:sz w:val="24"/>
      <w:szCs w:val="24"/>
    </w:rPr>
  </w:style>
  <w:style w:type="character" w:customStyle="1" w:styleId="30">
    <w:name w:val="标题 7 字符"/>
    <w:link w:val="8"/>
    <w:semiHidden/>
    <w:uiPriority w:val="0"/>
    <w:rPr>
      <w:b/>
      <w:bCs/>
      <w:kern w:val="2"/>
      <w:sz w:val="24"/>
      <w:szCs w:val="24"/>
    </w:rPr>
  </w:style>
  <w:style w:type="character" w:customStyle="1" w:styleId="31">
    <w:name w:val="标题 8 字符"/>
    <w:link w:val="9"/>
    <w:semiHidden/>
    <w:uiPriority w:val="0"/>
    <w:rPr>
      <w:rFonts w:ascii="等线 Light" w:hAnsi="等线 Light" w:eastAsia="等线 Light"/>
      <w:kern w:val="2"/>
      <w:sz w:val="24"/>
      <w:szCs w:val="24"/>
    </w:rPr>
  </w:style>
  <w:style w:type="character" w:customStyle="1" w:styleId="32">
    <w:name w:val="标题 9 字符"/>
    <w:link w:val="10"/>
    <w:semiHidden/>
    <w:uiPriority w:val="0"/>
    <w:rPr>
      <w:rFonts w:ascii="等线 Light" w:hAnsi="等线 Light" w:eastAsia="等线 Light"/>
      <w:kern w:val="2"/>
      <w:sz w:val="21"/>
      <w:szCs w:val="21"/>
    </w:rPr>
  </w:style>
  <w:style w:type="character" w:customStyle="1" w:styleId="33">
    <w:name w:val="正文缩进 字符"/>
    <w:link w:val="11"/>
    <w:qFormat/>
    <w:uiPriority w:val="99"/>
    <w:rPr>
      <w:spacing w:val="8"/>
      <w:kern w:val="2"/>
      <w:sz w:val="24"/>
      <w:lang w:val="en-US" w:eastAsia="zh-CN"/>
    </w:rPr>
  </w:style>
  <w:style w:type="character" w:customStyle="1" w:styleId="34">
    <w:name w:val="批注文字 字符1"/>
    <w:link w:val="12"/>
    <w:uiPriority w:val="0"/>
    <w:rPr>
      <w:szCs w:val="24"/>
    </w:rPr>
  </w:style>
  <w:style w:type="character" w:customStyle="1" w:styleId="35">
    <w:name w:val="纯文本 字符"/>
    <w:link w:val="13"/>
    <w:uiPriority w:val="0"/>
    <w:rPr>
      <w:rFonts w:ascii="Calibri" w:hAnsi="Courier New"/>
      <w:kern w:val="2"/>
      <w:sz w:val="21"/>
    </w:rPr>
  </w:style>
  <w:style w:type="character" w:customStyle="1" w:styleId="36">
    <w:name w:val="批注框文本 字符"/>
    <w:link w:val="14"/>
    <w:uiPriority w:val="0"/>
    <w:rPr>
      <w:kern w:val="2"/>
      <w:sz w:val="18"/>
      <w:szCs w:val="18"/>
    </w:rPr>
  </w:style>
  <w:style w:type="character" w:customStyle="1" w:styleId="37">
    <w:name w:val="页脚 字符1"/>
    <w:link w:val="15"/>
    <w:uiPriority w:val="0"/>
    <w:rPr>
      <w:kern w:val="2"/>
      <w:sz w:val="18"/>
      <w:szCs w:val="18"/>
    </w:rPr>
  </w:style>
  <w:style w:type="character" w:customStyle="1" w:styleId="38">
    <w:name w:val="页眉 字符"/>
    <w:link w:val="16"/>
    <w:uiPriority w:val="0"/>
    <w:rPr>
      <w:kern w:val="2"/>
      <w:sz w:val="18"/>
      <w:szCs w:val="18"/>
    </w:rPr>
  </w:style>
  <w:style w:type="character" w:customStyle="1" w:styleId="39">
    <w:name w:val="已访问的超链接1"/>
    <w:uiPriority w:val="0"/>
    <w:rPr>
      <w:color w:val="800080"/>
      <w:u w:val="single"/>
    </w:rPr>
  </w:style>
  <w:style w:type="character" w:customStyle="1" w:styleId="40">
    <w:name w:val="正文（首行缩进2字符） Char"/>
    <w:link w:val="41"/>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uiPriority w:val="99"/>
  </w:style>
  <w:style w:type="character" w:customStyle="1" w:styleId="47">
    <w:name w:val="列出段落 字符"/>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1545</Words>
  <Characters>1603</Characters>
  <Lines>12</Lines>
  <Paragraphs>3</Paragraphs>
  <TotalTime>1</TotalTime>
  <ScaleCrop>false</ScaleCrop>
  <LinksUpToDate>false</LinksUpToDate>
  <CharactersWithSpaces>1605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2022-01-06T02:43:00Z</dcterms:created>
  <dc:creator>陈永辉</dc:creator>
  <cp:lastModifiedBy>信管处张芳健</cp:lastModifiedBy>
  <dcterms:modified xsi:type="dcterms:W3CDTF">2023-02-07T03:08:54Z</dcterms:modified>
  <dc:title>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E6BF652D54F944798887341195E59480</vt:lpwstr>
  </property>
</Properties>
</file>