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240" w:line="360" w:lineRule="auto"/>
        <w:jc w:val="left"/>
        <w:outlineLvl w:val="0"/>
        <w:rPr>
          <w:rFonts w:hint="eastAsia" w:ascii="宋体" w:hAnsi="宋体" w:cs="宋体"/>
          <w:b/>
          <w:sz w:val="32"/>
          <w:szCs w:val="32"/>
        </w:rPr>
      </w:pPr>
      <w:r>
        <w:rPr>
          <w:rFonts w:hint="eastAsia" w:ascii="宋体" w:hAnsi="宋体" w:cs="宋体"/>
          <w:b/>
          <w:sz w:val="32"/>
          <w:szCs w:val="32"/>
        </w:rPr>
        <w:t>附件1</w:t>
      </w:r>
    </w:p>
    <w:p>
      <w:pPr>
        <w:keepNext w:val="0"/>
        <w:keepLines w:val="0"/>
        <w:pageBreakBefore w:val="0"/>
        <w:widowControl w:val="0"/>
        <w:kinsoku/>
        <w:wordWrap/>
        <w:overflowPunct/>
        <w:topLinePunct w:val="0"/>
        <w:autoSpaceDE/>
        <w:autoSpaceDN/>
        <w:bidi w:val="0"/>
        <w:adjustRightInd/>
        <w:snapToGrid/>
        <w:spacing w:beforeLines="50" w:line="360" w:lineRule="auto"/>
        <w:jc w:val="center"/>
        <w:textAlignment w:val="auto"/>
        <w:outlineLvl w:val="0"/>
        <w:rPr>
          <w:rFonts w:hint="eastAsia" w:ascii="宋体" w:hAnsi="宋体" w:cs="宋体"/>
          <w:b/>
          <w:sz w:val="32"/>
          <w:szCs w:val="32"/>
        </w:rPr>
      </w:pPr>
      <w:r>
        <w:rPr>
          <w:rFonts w:hint="eastAsia" w:ascii="宋体" w:hAnsi="宋体" w:cs="宋体"/>
          <w:b/>
          <w:sz w:val="32"/>
          <w:szCs w:val="32"/>
        </w:rPr>
        <w:t>广东省人民医院</w:t>
      </w:r>
    </w:p>
    <w:p>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outlineLvl w:val="0"/>
        <w:rPr>
          <w:rFonts w:ascii="宋体" w:hAnsi="宋体" w:cs="宋体"/>
          <w:b/>
          <w:sz w:val="32"/>
          <w:szCs w:val="32"/>
        </w:rPr>
      </w:pPr>
      <w:r>
        <w:rPr>
          <w:rFonts w:hint="eastAsia" w:ascii="宋体" w:hAnsi="宋体" w:cs="宋体"/>
          <w:b/>
          <w:sz w:val="32"/>
          <w:szCs w:val="32"/>
          <w:lang w:eastAsia="zh-CN"/>
        </w:rPr>
        <w:t>中心机房运行维护项目（2023-2025年度）</w:t>
      </w:r>
      <w:r>
        <w:rPr>
          <w:rFonts w:hint="eastAsia" w:ascii="宋体" w:hAnsi="宋体" w:cs="宋体"/>
          <w:b/>
          <w:sz w:val="32"/>
          <w:szCs w:val="32"/>
        </w:rPr>
        <w:t>需求</w:t>
      </w:r>
    </w:p>
    <w:p>
      <w:pPr>
        <w:keepNext w:val="0"/>
        <w:keepLines w:val="0"/>
        <w:pageBreakBefore w:val="0"/>
        <w:widowControl w:val="0"/>
        <w:tabs>
          <w:tab w:val="left" w:pos="567"/>
        </w:tabs>
        <w:kinsoku/>
        <w:wordWrap/>
        <w:overflowPunct/>
        <w:topLinePunct w:val="0"/>
        <w:autoSpaceDE/>
        <w:autoSpaceDN/>
        <w:bidi w:val="0"/>
        <w:adjustRightInd/>
        <w:snapToGrid/>
        <w:spacing w:after="157" w:afterLines="50" w:line="360" w:lineRule="auto"/>
        <w:textAlignment w:val="auto"/>
        <w:outlineLvl w:val="0"/>
        <w:rPr>
          <w:rFonts w:ascii="宋体" w:hAnsi="宋体" w:cs="宋体"/>
          <w:b/>
          <w:bCs w:val="0"/>
          <w:sz w:val="24"/>
          <w:szCs w:val="24"/>
        </w:rPr>
      </w:pPr>
      <w:r>
        <w:rPr>
          <w:rFonts w:hint="eastAsia" w:ascii="宋体" w:hAnsi="宋体" w:cs="宋体"/>
          <w:b/>
          <w:bCs w:val="0"/>
          <w:sz w:val="24"/>
          <w:szCs w:val="24"/>
        </w:rPr>
        <w:t>一、服务内容：</w:t>
      </w:r>
    </w:p>
    <w:p>
      <w:pPr>
        <w:keepNext w:val="0"/>
        <w:keepLines w:val="0"/>
        <w:pageBreakBefore w:val="0"/>
        <w:tabs>
          <w:tab w:val="left" w:pos="720"/>
          <w:tab w:val="left" w:pos="1080"/>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为确保我院一期和二期计算机机房可靠性、稳定性，需采购信息机房维护服务。具体包括以下维保项目内容：</w:t>
      </w:r>
    </w:p>
    <w:p>
      <w:pPr>
        <w:keepNext w:val="0"/>
        <w:keepLines w:val="0"/>
        <w:pageBreakBefore w:val="0"/>
        <w:widowControl w:val="0"/>
        <w:numPr>
          <w:ilvl w:val="0"/>
          <w:numId w:val="1"/>
        </w:numPr>
        <w:tabs>
          <w:tab w:val="left" w:pos="720"/>
          <w:tab w:val="left" w:pos="1080"/>
        </w:tabs>
        <w:kinsoku/>
        <w:wordWrap/>
        <w:overflowPunct/>
        <w:topLinePunct w:val="0"/>
        <w:autoSpaceDE/>
        <w:autoSpaceDN/>
        <w:bidi w:val="0"/>
        <w:adjustRightInd/>
        <w:snapToGrid/>
        <w:spacing w:after="157" w:afterLines="50" w:line="360" w:lineRule="auto"/>
        <w:ind w:firstLine="480" w:firstLineChars="200"/>
        <w:textAlignment w:val="auto"/>
        <w:rPr>
          <w:rFonts w:hint="eastAsia" w:ascii="宋体" w:hAnsi="宋体" w:cs="宋体"/>
          <w:b/>
          <w:bCs w:val="0"/>
          <w:sz w:val="24"/>
          <w:szCs w:val="24"/>
        </w:rPr>
      </w:pPr>
      <w:r>
        <w:rPr>
          <w:rFonts w:hint="eastAsia" w:ascii="宋体" w:hAnsi="宋体" w:cs="宋体"/>
          <w:sz w:val="24"/>
          <w:szCs w:val="24"/>
        </w:rPr>
        <w:t>配电系统；（2）机房新、排风系统；</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气体消防系统</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）照明系统；（</w:t>
      </w:r>
      <w:r>
        <w:rPr>
          <w:rFonts w:hint="eastAsia" w:ascii="宋体" w:hAnsi="宋体" w:cs="宋体"/>
          <w:sz w:val="24"/>
          <w:szCs w:val="24"/>
          <w:lang w:val="en-US" w:eastAsia="zh-CN"/>
        </w:rPr>
        <w:t>5</w:t>
      </w:r>
      <w:r>
        <w:rPr>
          <w:rFonts w:hint="eastAsia" w:ascii="宋体" w:hAnsi="宋体" w:cs="宋体"/>
          <w:sz w:val="24"/>
          <w:szCs w:val="24"/>
        </w:rPr>
        <w:t>）门禁系统；（</w:t>
      </w:r>
      <w:r>
        <w:rPr>
          <w:rFonts w:hint="eastAsia" w:ascii="宋体" w:hAnsi="宋体" w:cs="宋体"/>
          <w:sz w:val="24"/>
          <w:szCs w:val="24"/>
          <w:lang w:val="en-US" w:eastAsia="zh-CN"/>
        </w:rPr>
        <w:t>6</w:t>
      </w:r>
      <w:r>
        <w:rPr>
          <w:rFonts w:hint="eastAsia" w:ascii="宋体" w:hAnsi="宋体" w:cs="宋体"/>
          <w:sz w:val="24"/>
          <w:szCs w:val="24"/>
        </w:rPr>
        <w:t>）机房环境监控系统；（</w:t>
      </w:r>
      <w:r>
        <w:rPr>
          <w:rFonts w:hint="eastAsia" w:ascii="宋体" w:hAnsi="宋体" w:cs="宋体"/>
          <w:sz w:val="24"/>
          <w:szCs w:val="24"/>
          <w:lang w:val="en-US" w:eastAsia="zh-CN"/>
        </w:rPr>
        <w:t>7</w:t>
      </w:r>
      <w:r>
        <w:rPr>
          <w:rFonts w:hint="eastAsia" w:ascii="宋体" w:hAnsi="宋体" w:cs="宋体"/>
          <w:sz w:val="24"/>
          <w:szCs w:val="24"/>
        </w:rPr>
        <w:t>）机房装修系统；（</w:t>
      </w:r>
      <w:r>
        <w:rPr>
          <w:rFonts w:hint="eastAsia" w:ascii="宋体" w:hAnsi="宋体" w:cs="宋体"/>
          <w:sz w:val="24"/>
          <w:szCs w:val="24"/>
          <w:lang w:val="en-US" w:eastAsia="zh-CN"/>
        </w:rPr>
        <w:t>8</w:t>
      </w:r>
      <w:r>
        <w:rPr>
          <w:rFonts w:hint="eastAsia" w:ascii="宋体" w:hAnsi="宋体" w:cs="宋体"/>
          <w:sz w:val="24"/>
          <w:szCs w:val="24"/>
        </w:rPr>
        <w:t>）安防监控系统；（</w:t>
      </w:r>
      <w:r>
        <w:rPr>
          <w:rFonts w:hint="eastAsia" w:ascii="宋体" w:hAnsi="宋体" w:cs="宋体"/>
          <w:sz w:val="24"/>
          <w:szCs w:val="24"/>
          <w:lang w:val="en-US" w:eastAsia="zh-CN"/>
        </w:rPr>
        <w:t>9</w:t>
      </w:r>
      <w:r>
        <w:rPr>
          <w:rFonts w:hint="eastAsia" w:ascii="宋体" w:hAnsi="宋体" w:cs="宋体"/>
          <w:sz w:val="24"/>
          <w:szCs w:val="24"/>
        </w:rPr>
        <w:t>）防雷</w:t>
      </w:r>
      <w:r>
        <w:rPr>
          <w:rFonts w:hint="eastAsia" w:ascii="宋体" w:hAnsi="宋体" w:cs="宋体"/>
          <w:sz w:val="24"/>
          <w:szCs w:val="24"/>
          <w:lang w:val="en-US" w:eastAsia="zh-CN"/>
        </w:rPr>
        <w:t>接地系统；</w:t>
      </w:r>
    </w:p>
    <w:p>
      <w:pPr>
        <w:keepNext w:val="0"/>
        <w:keepLines w:val="0"/>
        <w:pageBreakBefore w:val="0"/>
        <w:widowControl w:val="0"/>
        <w:tabs>
          <w:tab w:val="left" w:pos="567"/>
        </w:tabs>
        <w:kinsoku/>
        <w:wordWrap/>
        <w:overflowPunct/>
        <w:topLinePunct w:val="0"/>
        <w:autoSpaceDE/>
        <w:autoSpaceDN/>
        <w:bidi w:val="0"/>
        <w:adjustRightInd/>
        <w:snapToGrid/>
        <w:spacing w:after="157" w:afterLines="50" w:line="360" w:lineRule="auto"/>
        <w:textAlignment w:val="auto"/>
        <w:outlineLvl w:val="0"/>
        <w:rPr>
          <w:rFonts w:hint="eastAsia" w:ascii="宋体" w:hAnsi="宋体" w:cs="宋体"/>
          <w:b/>
          <w:bCs w:val="0"/>
          <w:sz w:val="24"/>
          <w:szCs w:val="24"/>
        </w:rPr>
      </w:pPr>
      <w:r>
        <w:rPr>
          <w:rFonts w:hint="eastAsia" w:ascii="宋体" w:hAnsi="宋体" w:cs="宋体"/>
          <w:b/>
          <w:bCs w:val="0"/>
          <w:sz w:val="24"/>
          <w:szCs w:val="24"/>
        </w:rPr>
        <w:t>二、维保的服务方式和时间：</w:t>
      </w:r>
    </w:p>
    <w:p>
      <w:pPr>
        <w:keepNext w:val="0"/>
        <w:keepLines w:val="0"/>
        <w:pageBreakBefore w:val="0"/>
        <w:tabs>
          <w:tab w:val="left" w:pos="709"/>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1、提供专门热线服务：</w:t>
      </w:r>
      <w:r>
        <w:rPr>
          <w:rFonts w:hint="eastAsia" w:ascii="宋体" w:hAnsi="宋体" w:cs="宋体"/>
          <w:sz w:val="24"/>
        </w:rPr>
        <w:t>（包括电话咨询、提供驱动程序、技术参数等）。</w:t>
      </w:r>
    </w:p>
    <w:p>
      <w:pPr>
        <w:pStyle w:val="5"/>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szCs w:val="24"/>
        </w:rPr>
      </w:pPr>
      <w:r>
        <w:rPr>
          <w:rFonts w:hint="eastAsia" w:ascii="宋体" w:hAnsi="宋体" w:cs="宋体"/>
          <w:sz w:val="24"/>
          <w:szCs w:val="24"/>
        </w:rPr>
        <w:t>2、服务时间：7*24小时服务，处理检查发现的问题或突发事件。月度巡检以及年度巡检。</w:t>
      </w:r>
    </w:p>
    <w:p>
      <w:pPr>
        <w:keepNext w:val="0"/>
        <w:keepLines w:val="0"/>
        <w:pageBreakBefore w:val="0"/>
        <w:tabs>
          <w:tab w:val="left" w:pos="709"/>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3、定期巡检：提供月度机房巡检服务以及年度巡检。月度巡检后需在两天内出具巡检报告记录单，记录维护服务的时间和内容；维护保养年度结束，提交设备系统运行状况和性能总结。</w:t>
      </w:r>
    </w:p>
    <w:p>
      <w:pPr>
        <w:keepNext w:val="0"/>
        <w:keepLines w:val="0"/>
        <w:pageBreakBefore w:val="0"/>
        <w:tabs>
          <w:tab w:val="left" w:pos="709"/>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4、预维护服务：定期对机房环境设备运行状况进行全面的综合检测，检查设备运行状态，检查系统错误记录，排除隐患故障，并进行设备的维修保养工作。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负责制定维护服务方案与计划，并指派专门的服务人员为设备提供维修保养服务，并且从专业的角度对设备的外部运行环境（如外接电源、防尘、防水、防鼠等措施的合理性）及内部运行状况（如损坏、磨损、污垢等）进行检查。检查、保养完成后，设备达到正常稳定运行状态效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(2)为保证服务质量，要求时免费提供原设备厂家维护服务和技术专家支持。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(3)在重要假日前进行一次全面的系统健康检查，并提交分析报告。</w:t>
      </w:r>
    </w:p>
    <w:p>
      <w:pPr>
        <w:keepNext w:val="0"/>
        <w:keepLines w:val="0"/>
        <w:pageBreakBefore w:val="0"/>
        <w:tabs>
          <w:tab w:val="left" w:pos="709"/>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5、收到广东省人民医院报修通知及要求后，须立即派技术人员到场，全力协助、使系统尽快恢复正常。</w:t>
      </w:r>
    </w:p>
    <w:p>
      <w:pPr>
        <w:keepNext w:val="0"/>
        <w:keepLines w:val="0"/>
        <w:pageBreakBefore w:val="0"/>
        <w:tabs>
          <w:tab w:val="left" w:pos="709"/>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6、建有应急备件库，在医院提出需求后，备件到达医院现场的时间不超过 3 小时。所供备件为正当渠道采购，为原厂家或原厂家认可的正品。</w:t>
      </w:r>
    </w:p>
    <w:p>
      <w:pPr>
        <w:keepNext w:val="0"/>
        <w:keepLines w:val="0"/>
        <w:pageBreakBefore w:val="0"/>
        <w:tabs>
          <w:tab w:val="left" w:pos="709"/>
        </w:tabs>
        <w:kinsoku/>
        <w:wordWrap/>
        <w:overflowPunct/>
        <w:topLinePunct w:val="0"/>
        <w:autoSpaceDE/>
        <w:autoSpaceDN/>
        <w:bidi w:val="0"/>
        <w:adjustRightInd/>
        <w:snapToGrid/>
        <w:spacing w:afterLines="50" w:line="360" w:lineRule="auto"/>
        <w:ind w:firstLine="480" w:firstLineChars="200"/>
        <w:textAlignment w:val="auto"/>
        <w:rPr>
          <w:rFonts w:ascii="宋体" w:hAnsi="宋体" w:cs="宋体"/>
          <w:sz w:val="24"/>
          <w:szCs w:val="24"/>
        </w:rPr>
      </w:pPr>
      <w:r>
        <w:rPr>
          <w:rFonts w:hint="eastAsia" w:ascii="宋体" w:hAnsi="宋体" w:cs="宋体"/>
          <w:sz w:val="24"/>
          <w:szCs w:val="24"/>
        </w:rPr>
        <w:t xml:space="preserve">7、响应时间及服务周期：见下表。 </w:t>
      </w:r>
    </w:p>
    <w:tbl>
      <w:tblPr>
        <w:tblStyle w:val="11"/>
        <w:tblW w:w="8683" w:type="dxa"/>
        <w:tblInd w:w="234" w:type="dxa"/>
        <w:tblLayout w:type="fixed"/>
        <w:tblCellMar>
          <w:top w:w="0" w:type="dxa"/>
          <w:left w:w="0" w:type="dxa"/>
          <w:bottom w:w="0" w:type="dxa"/>
          <w:right w:w="0" w:type="dxa"/>
        </w:tblCellMar>
      </w:tblPr>
      <w:tblGrid>
        <w:gridCol w:w="1244"/>
        <w:gridCol w:w="2715"/>
        <w:gridCol w:w="2096"/>
        <w:gridCol w:w="2628"/>
      </w:tblGrid>
      <w:tr>
        <w:tblPrEx>
          <w:tblCellMar>
            <w:top w:w="0" w:type="dxa"/>
            <w:left w:w="0" w:type="dxa"/>
            <w:bottom w:w="0" w:type="dxa"/>
            <w:right w:w="0" w:type="dxa"/>
          </w:tblCellMar>
        </w:tblPrEx>
        <w:trPr>
          <w:trHeight w:val="476" w:hRule="atLeast"/>
        </w:trPr>
        <w:tc>
          <w:tcPr>
            <w:tcW w:w="12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Cs w:val="21"/>
              </w:rPr>
            </w:pPr>
            <w:r>
              <w:rPr>
                <w:rFonts w:hint="eastAsia" w:ascii="宋体" w:hAnsi="宋体" w:cs="宋体"/>
                <w:b/>
                <w:szCs w:val="21"/>
              </w:rPr>
              <w:t>项目</w:t>
            </w:r>
          </w:p>
        </w:tc>
        <w:tc>
          <w:tcPr>
            <w:tcW w:w="2715"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b/>
                <w:szCs w:val="21"/>
              </w:rPr>
            </w:pPr>
            <w:r>
              <w:rPr>
                <w:rFonts w:hint="eastAsia" w:ascii="宋体" w:hAnsi="宋体" w:cs="宋体"/>
                <w:b/>
                <w:szCs w:val="21"/>
              </w:rPr>
              <w:t>关键控制点</w:t>
            </w:r>
          </w:p>
        </w:tc>
        <w:tc>
          <w:tcPr>
            <w:tcW w:w="2096"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b/>
                <w:szCs w:val="21"/>
              </w:rPr>
            </w:pPr>
            <w:r>
              <w:rPr>
                <w:rFonts w:hint="eastAsia" w:ascii="宋体" w:hAnsi="宋体" w:cs="宋体"/>
                <w:b/>
                <w:szCs w:val="21"/>
              </w:rPr>
              <w:t>衡量内容</w:t>
            </w:r>
          </w:p>
        </w:tc>
        <w:tc>
          <w:tcPr>
            <w:tcW w:w="2628"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b/>
                <w:szCs w:val="21"/>
              </w:rPr>
            </w:pPr>
            <w:r>
              <w:rPr>
                <w:rFonts w:hint="eastAsia" w:ascii="宋体" w:hAnsi="宋体" w:cs="宋体"/>
                <w:b/>
                <w:szCs w:val="21"/>
              </w:rPr>
              <w:t>目标</w:t>
            </w:r>
          </w:p>
        </w:tc>
      </w:tr>
      <w:tr>
        <w:tblPrEx>
          <w:tblCellMar>
            <w:top w:w="0" w:type="dxa"/>
            <w:left w:w="0" w:type="dxa"/>
            <w:bottom w:w="0" w:type="dxa"/>
            <w:right w:w="0" w:type="dxa"/>
          </w:tblCellMar>
        </w:tblPrEx>
        <w:trPr>
          <w:cantSplit/>
          <w:trHeight w:val="476" w:hRule="atLeast"/>
        </w:trPr>
        <w:tc>
          <w:tcPr>
            <w:tcW w:w="1244" w:type="dxa"/>
            <w:vMerge w:val="restart"/>
            <w:tcBorders>
              <w:top w:val="single" w:color="auto" w:sz="4" w:space="0"/>
              <w:left w:val="single" w:color="auto" w:sz="4" w:space="0"/>
              <w:right w:val="single" w:color="auto" w:sz="4" w:space="0"/>
            </w:tcBorders>
          </w:tcPr>
          <w:p>
            <w:pPr>
              <w:spacing w:line="360" w:lineRule="auto"/>
              <w:ind w:firstLine="105" w:firstLineChars="50"/>
              <w:rPr>
                <w:rFonts w:hint="eastAsia" w:ascii="宋体" w:hAnsi="宋体" w:cs="宋体"/>
                <w:szCs w:val="21"/>
              </w:rPr>
            </w:pPr>
            <w:r>
              <w:rPr>
                <w:rFonts w:hint="eastAsia" w:ascii="宋体" w:hAnsi="宋体" w:cs="宋体"/>
                <w:szCs w:val="21"/>
              </w:rPr>
              <w:t>服务</w:t>
            </w:r>
          </w:p>
          <w:p>
            <w:pPr>
              <w:spacing w:line="360" w:lineRule="auto"/>
              <w:ind w:firstLine="105" w:firstLineChars="50"/>
              <w:rPr>
                <w:rFonts w:ascii="宋体" w:hAnsi="宋体" w:cs="宋体"/>
                <w:szCs w:val="21"/>
              </w:rPr>
            </w:pPr>
            <w:r>
              <w:rPr>
                <w:rFonts w:hint="eastAsia" w:ascii="宋体" w:hAnsi="宋体" w:cs="宋体"/>
                <w:szCs w:val="21"/>
              </w:rPr>
              <w:t>响应时间</w:t>
            </w: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现场响应能力</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工作时间</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 xml:space="preserve">7x24（0:00AM--23：59PM） </w:t>
            </w:r>
          </w:p>
        </w:tc>
      </w:tr>
      <w:tr>
        <w:tblPrEx>
          <w:tblCellMar>
            <w:top w:w="0" w:type="dxa"/>
            <w:left w:w="0" w:type="dxa"/>
            <w:bottom w:w="0" w:type="dxa"/>
            <w:right w:w="0" w:type="dxa"/>
          </w:tblCellMar>
        </w:tblPrEx>
        <w:trPr>
          <w:cantSplit/>
          <w:trHeight w:val="476" w:hRule="atLeast"/>
        </w:trPr>
        <w:tc>
          <w:tcPr>
            <w:tcW w:w="1244" w:type="dxa"/>
            <w:vMerge w:val="continue"/>
            <w:tcBorders>
              <w:left w:val="single" w:color="auto" w:sz="4" w:space="0"/>
              <w:right w:val="single" w:color="auto" w:sz="4" w:space="0"/>
            </w:tcBorders>
          </w:tcPr>
          <w:p>
            <w:pPr>
              <w:spacing w:line="360" w:lineRule="auto"/>
              <w:ind w:firstLine="105" w:firstLineChars="50"/>
              <w:rPr>
                <w:rFonts w:ascii="宋体" w:hAnsi="宋体" w:cs="宋体"/>
                <w:szCs w:val="21"/>
              </w:rPr>
            </w:pP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紧急故障（系统瘫痪）</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响应时间</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&lt;=0.5小时</w:t>
            </w:r>
          </w:p>
        </w:tc>
      </w:tr>
      <w:tr>
        <w:tblPrEx>
          <w:tblCellMar>
            <w:top w:w="0" w:type="dxa"/>
            <w:left w:w="0" w:type="dxa"/>
            <w:bottom w:w="0" w:type="dxa"/>
            <w:right w:w="0" w:type="dxa"/>
          </w:tblCellMar>
        </w:tblPrEx>
        <w:trPr>
          <w:cantSplit/>
          <w:trHeight w:val="476" w:hRule="atLeast"/>
        </w:trPr>
        <w:tc>
          <w:tcPr>
            <w:tcW w:w="1244" w:type="dxa"/>
            <w:vMerge w:val="continue"/>
            <w:tcBorders>
              <w:left w:val="single" w:color="auto" w:sz="4" w:space="0"/>
              <w:right w:val="single" w:color="auto" w:sz="4" w:space="0"/>
            </w:tcBorders>
          </w:tcPr>
          <w:p>
            <w:pPr>
              <w:spacing w:line="360" w:lineRule="auto"/>
              <w:ind w:firstLine="105" w:firstLineChars="50"/>
              <w:rPr>
                <w:rFonts w:ascii="宋体" w:hAnsi="宋体" w:cs="宋体"/>
                <w:szCs w:val="21"/>
              </w:rPr>
            </w:pP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严重故障（系统性能受损）</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响应时间</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&lt;=1小时</w:t>
            </w:r>
          </w:p>
        </w:tc>
      </w:tr>
      <w:tr>
        <w:tblPrEx>
          <w:tblCellMar>
            <w:top w:w="0" w:type="dxa"/>
            <w:left w:w="0" w:type="dxa"/>
            <w:bottom w:w="0" w:type="dxa"/>
            <w:right w:w="0" w:type="dxa"/>
          </w:tblCellMar>
        </w:tblPrEx>
        <w:trPr>
          <w:cantSplit/>
          <w:trHeight w:val="476" w:hRule="atLeast"/>
        </w:trPr>
        <w:tc>
          <w:tcPr>
            <w:tcW w:w="1244" w:type="dxa"/>
            <w:vMerge w:val="continue"/>
            <w:tcBorders>
              <w:left w:val="single" w:color="auto" w:sz="4" w:space="0"/>
              <w:right w:val="single" w:color="auto" w:sz="4" w:space="0"/>
            </w:tcBorders>
          </w:tcPr>
          <w:p>
            <w:pPr>
              <w:spacing w:line="360" w:lineRule="auto"/>
              <w:ind w:firstLine="105" w:firstLineChars="50"/>
              <w:rPr>
                <w:rFonts w:ascii="宋体" w:hAnsi="宋体" w:cs="宋体"/>
                <w:szCs w:val="21"/>
              </w:rPr>
            </w:pP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一般故障（系统运行正常）</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响应时间</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&lt;=2小时</w:t>
            </w:r>
          </w:p>
        </w:tc>
      </w:tr>
      <w:tr>
        <w:tblPrEx>
          <w:tblCellMar>
            <w:top w:w="0" w:type="dxa"/>
            <w:left w:w="0" w:type="dxa"/>
            <w:bottom w:w="0" w:type="dxa"/>
            <w:right w:w="0" w:type="dxa"/>
          </w:tblCellMar>
        </w:tblPrEx>
        <w:trPr>
          <w:cantSplit/>
          <w:trHeight w:val="476" w:hRule="atLeast"/>
        </w:trPr>
        <w:tc>
          <w:tcPr>
            <w:tcW w:w="1244" w:type="dxa"/>
            <w:vMerge w:val="restart"/>
            <w:tcBorders>
              <w:top w:val="single" w:color="auto" w:sz="4" w:space="0"/>
              <w:left w:val="single" w:color="auto" w:sz="4" w:space="0"/>
              <w:right w:val="single" w:color="auto" w:sz="4" w:space="0"/>
            </w:tcBorders>
          </w:tcPr>
          <w:p>
            <w:pPr>
              <w:spacing w:line="360" w:lineRule="auto"/>
              <w:ind w:firstLine="105" w:firstLineChars="50"/>
              <w:rPr>
                <w:rFonts w:hint="eastAsia" w:ascii="宋体" w:hAnsi="宋体" w:cs="宋体"/>
                <w:szCs w:val="21"/>
              </w:rPr>
            </w:pPr>
            <w:r>
              <w:rPr>
                <w:rFonts w:hint="eastAsia" w:ascii="宋体" w:hAnsi="宋体" w:cs="宋体"/>
                <w:szCs w:val="21"/>
              </w:rPr>
              <w:t>服务</w:t>
            </w:r>
          </w:p>
          <w:p>
            <w:pPr>
              <w:spacing w:line="360" w:lineRule="auto"/>
              <w:ind w:firstLine="105" w:firstLineChars="50"/>
              <w:rPr>
                <w:rFonts w:ascii="宋体" w:hAnsi="宋体" w:cs="宋体"/>
                <w:szCs w:val="21"/>
              </w:rPr>
            </w:pPr>
            <w:r>
              <w:rPr>
                <w:rFonts w:hint="eastAsia" w:ascii="宋体" w:hAnsi="宋体" w:cs="宋体"/>
                <w:szCs w:val="21"/>
              </w:rPr>
              <w:t>周期</w:t>
            </w: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硬件故障恢复</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 xml:space="preserve">工作时间 </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7x24（0:00AM--23：59PM）</w:t>
            </w:r>
          </w:p>
        </w:tc>
      </w:tr>
      <w:tr>
        <w:tblPrEx>
          <w:tblCellMar>
            <w:top w:w="0" w:type="dxa"/>
            <w:left w:w="0" w:type="dxa"/>
            <w:bottom w:w="0" w:type="dxa"/>
            <w:right w:w="0" w:type="dxa"/>
          </w:tblCellMar>
        </w:tblPrEx>
        <w:trPr>
          <w:cantSplit/>
          <w:trHeight w:val="941" w:hRule="atLeast"/>
        </w:trPr>
        <w:tc>
          <w:tcPr>
            <w:tcW w:w="1244" w:type="dxa"/>
            <w:vMerge w:val="continue"/>
            <w:tcBorders>
              <w:left w:val="single" w:color="auto" w:sz="4" w:space="0"/>
              <w:right w:val="single" w:color="auto" w:sz="4" w:space="0"/>
            </w:tcBorders>
          </w:tcPr>
          <w:p>
            <w:pPr>
              <w:spacing w:line="360" w:lineRule="auto"/>
              <w:ind w:firstLine="105" w:firstLineChars="50"/>
              <w:rPr>
                <w:rFonts w:ascii="宋体" w:hAnsi="宋体" w:cs="宋体"/>
                <w:szCs w:val="21"/>
              </w:rPr>
            </w:pP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紧急故障（系统瘫痪）</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硬件故障恢复周期</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&lt;=0.5小时</w:t>
            </w:r>
          </w:p>
          <w:p>
            <w:pPr>
              <w:spacing w:line="360" w:lineRule="auto"/>
              <w:rPr>
                <w:rFonts w:ascii="宋体" w:hAnsi="宋体" w:cs="宋体"/>
                <w:szCs w:val="21"/>
              </w:rPr>
            </w:pPr>
            <w:r>
              <w:rPr>
                <w:rFonts w:hint="eastAsia" w:ascii="宋体" w:hAnsi="宋体" w:cs="宋体"/>
                <w:szCs w:val="21"/>
              </w:rPr>
              <w:t>超过4小时提供配件备机</w:t>
            </w:r>
          </w:p>
        </w:tc>
      </w:tr>
      <w:tr>
        <w:tblPrEx>
          <w:tblCellMar>
            <w:top w:w="0" w:type="dxa"/>
            <w:left w:w="0" w:type="dxa"/>
            <w:bottom w:w="0" w:type="dxa"/>
            <w:right w:w="0" w:type="dxa"/>
          </w:tblCellMar>
        </w:tblPrEx>
        <w:trPr>
          <w:cantSplit/>
          <w:trHeight w:val="476" w:hRule="atLeast"/>
        </w:trPr>
        <w:tc>
          <w:tcPr>
            <w:tcW w:w="1244" w:type="dxa"/>
            <w:vMerge w:val="continue"/>
            <w:tcBorders>
              <w:left w:val="single" w:color="auto" w:sz="4" w:space="0"/>
              <w:right w:val="single" w:color="auto" w:sz="4" w:space="0"/>
            </w:tcBorders>
          </w:tcPr>
          <w:p>
            <w:pPr>
              <w:spacing w:line="360" w:lineRule="auto"/>
              <w:ind w:firstLine="105" w:firstLineChars="50"/>
              <w:rPr>
                <w:rFonts w:ascii="宋体" w:hAnsi="宋体" w:cs="宋体"/>
                <w:szCs w:val="21"/>
              </w:rPr>
            </w:pPr>
          </w:p>
        </w:tc>
        <w:tc>
          <w:tcPr>
            <w:tcW w:w="2715"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严重故障（系统性能受损）</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硬件故障恢复周期</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&lt;=4小时</w:t>
            </w:r>
          </w:p>
        </w:tc>
      </w:tr>
      <w:tr>
        <w:tblPrEx>
          <w:tblCellMar>
            <w:top w:w="0" w:type="dxa"/>
            <w:left w:w="0" w:type="dxa"/>
            <w:bottom w:w="0" w:type="dxa"/>
            <w:right w:w="0" w:type="dxa"/>
          </w:tblCellMar>
        </w:tblPrEx>
        <w:trPr>
          <w:cantSplit/>
          <w:trHeight w:val="486" w:hRule="atLeast"/>
        </w:trPr>
        <w:tc>
          <w:tcPr>
            <w:tcW w:w="1244" w:type="dxa"/>
            <w:vMerge w:val="continue"/>
            <w:tcBorders>
              <w:left w:val="single" w:color="auto" w:sz="4" w:space="0"/>
              <w:bottom w:val="single" w:color="auto" w:sz="4" w:space="0"/>
              <w:right w:val="single" w:color="auto" w:sz="4" w:space="0"/>
            </w:tcBorders>
          </w:tcPr>
          <w:p>
            <w:pPr>
              <w:spacing w:line="360" w:lineRule="auto"/>
              <w:ind w:firstLine="105" w:firstLineChars="50"/>
              <w:rPr>
                <w:rFonts w:ascii="宋体" w:hAnsi="宋体" w:cs="宋体"/>
                <w:szCs w:val="21"/>
              </w:rPr>
            </w:pPr>
          </w:p>
        </w:tc>
        <w:tc>
          <w:tcPr>
            <w:tcW w:w="2715"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一般故障（系统运行正常）</w:t>
            </w:r>
          </w:p>
        </w:tc>
        <w:tc>
          <w:tcPr>
            <w:tcW w:w="2096" w:type="dxa"/>
            <w:tcBorders>
              <w:top w:val="single" w:color="auto" w:sz="4" w:space="0"/>
              <w:left w:val="nil"/>
              <w:bottom w:val="single" w:color="auto" w:sz="4" w:space="0"/>
              <w:right w:val="single" w:color="auto" w:sz="4" w:space="0"/>
            </w:tcBorders>
          </w:tcPr>
          <w:p>
            <w:pPr>
              <w:spacing w:line="360" w:lineRule="auto"/>
              <w:ind w:firstLine="105" w:firstLineChars="50"/>
              <w:rPr>
                <w:rFonts w:ascii="宋体" w:hAnsi="宋体" w:cs="宋体"/>
                <w:szCs w:val="21"/>
              </w:rPr>
            </w:pPr>
            <w:r>
              <w:rPr>
                <w:rFonts w:hint="eastAsia" w:ascii="宋体" w:hAnsi="宋体" w:cs="宋体"/>
                <w:szCs w:val="21"/>
              </w:rPr>
              <w:t>硬件故障恢复周期</w:t>
            </w:r>
          </w:p>
        </w:tc>
        <w:tc>
          <w:tcPr>
            <w:tcW w:w="2628"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&lt;=12小时</w:t>
            </w:r>
          </w:p>
        </w:tc>
      </w:tr>
    </w:tbl>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宋体" w:hAnsi="宋体" w:cs="宋体"/>
          <w:szCs w:val="21"/>
        </w:rPr>
      </w:pPr>
      <w:r>
        <w:rPr>
          <w:rFonts w:hint="eastAsia" w:ascii="宋体" w:hAnsi="宋体" w:cs="宋体"/>
          <w:szCs w:val="21"/>
        </w:rPr>
        <w:t>注：由于不可控因素如遇：洪水、风暴、火灾等引起的交通系统或邮政系统原因乙方响应时间和服务周期做相应延长。</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szCs w:val="21"/>
          <w:lang w:val="en-US" w:eastAsia="zh-CN"/>
        </w:rPr>
      </w:pPr>
      <w:r>
        <w:rPr>
          <w:rFonts w:hint="eastAsia" w:ascii="宋体" w:hAnsi="宋体" w:cs="宋体"/>
          <w:b/>
          <w:bCs/>
          <w:szCs w:val="21"/>
          <w:lang w:val="en-US" w:eastAsia="zh-CN"/>
        </w:rPr>
        <w:t>三、维保项目期限</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w:t>
      </w:r>
      <w:r>
        <w:rPr>
          <w:rFonts w:hint="eastAsia" w:ascii="宋体" w:hAnsi="宋体" w:cs="宋体"/>
          <w:b w:val="0"/>
          <w:bCs w:val="0"/>
          <w:sz w:val="24"/>
          <w:szCs w:val="24"/>
          <w:highlight w:val="yellow"/>
        </w:rPr>
        <w:t>一期计算机机房维保</w:t>
      </w:r>
      <w:r>
        <w:rPr>
          <w:rFonts w:hint="eastAsia" w:ascii="宋体" w:hAnsi="宋体" w:cs="宋体"/>
          <w:b w:val="0"/>
          <w:bCs w:val="0"/>
          <w:sz w:val="24"/>
          <w:szCs w:val="24"/>
          <w:highlight w:val="yellow"/>
          <w:lang w:val="en-US" w:eastAsia="zh-CN"/>
        </w:rPr>
        <w:t>期：</w:t>
      </w:r>
      <w:r>
        <w:rPr>
          <w:rFonts w:hint="eastAsia" w:ascii="宋体" w:hAnsi="宋体" w:cs="宋体"/>
          <w:b/>
          <w:bCs/>
          <w:sz w:val="24"/>
          <w:szCs w:val="24"/>
          <w:highlight w:val="yellow"/>
          <w:u w:val="single"/>
          <w:lang w:val="en-US" w:eastAsia="zh-CN"/>
        </w:rPr>
        <w:t>2024年1月-2025年12月（共24个月）</w:t>
      </w:r>
      <w:r>
        <w:rPr>
          <w:rFonts w:hint="eastAsia" w:ascii="宋体" w:hAnsi="宋体" w:cs="宋体"/>
          <w:b w:val="0"/>
          <w:bCs w:val="0"/>
          <w:sz w:val="24"/>
          <w:szCs w:val="24"/>
          <w:highlight w:val="yellow"/>
          <w:lang w:val="en-US" w:eastAsia="zh-CN"/>
        </w:rPr>
        <w:t>；</w:t>
      </w:r>
    </w:p>
    <w:p>
      <w:pPr>
        <w:pStyle w:val="2"/>
        <w:keepNext w:val="0"/>
        <w:keepLines w:val="0"/>
        <w:pageBreakBefore w:val="0"/>
        <w:widowControl w:val="0"/>
        <w:kinsoku/>
        <w:wordWrap/>
        <w:overflowPunct/>
        <w:topLinePunct w:val="0"/>
        <w:autoSpaceDE/>
        <w:autoSpaceDN/>
        <w:bidi w:val="0"/>
        <w:adjustRightInd/>
        <w:snapToGrid/>
        <w:spacing w:after="157" w:afterLines="50" w:line="360" w:lineRule="auto"/>
        <w:ind w:firstLine="561"/>
        <w:textAlignment w:val="auto"/>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2、二</w:t>
      </w:r>
      <w:r>
        <w:rPr>
          <w:rFonts w:hint="eastAsia" w:ascii="宋体" w:hAnsi="宋体" w:cs="宋体"/>
          <w:b w:val="0"/>
          <w:bCs w:val="0"/>
          <w:sz w:val="24"/>
          <w:szCs w:val="24"/>
          <w:highlight w:val="yellow"/>
        </w:rPr>
        <w:t>期计算机机房维保</w:t>
      </w:r>
      <w:r>
        <w:rPr>
          <w:rFonts w:hint="eastAsia" w:ascii="宋体" w:hAnsi="宋体" w:cs="宋体"/>
          <w:b w:val="0"/>
          <w:bCs w:val="0"/>
          <w:sz w:val="24"/>
          <w:szCs w:val="24"/>
          <w:highlight w:val="yellow"/>
          <w:lang w:val="en-US" w:eastAsia="zh-CN"/>
        </w:rPr>
        <w:t>期：</w:t>
      </w:r>
      <w:r>
        <w:rPr>
          <w:rFonts w:hint="eastAsia" w:ascii="宋体" w:hAnsi="宋体" w:cs="宋体"/>
          <w:b/>
          <w:bCs/>
          <w:sz w:val="24"/>
          <w:szCs w:val="24"/>
          <w:highlight w:val="yellow"/>
          <w:u w:val="single"/>
          <w:lang w:val="en-US" w:eastAsia="zh-CN"/>
        </w:rPr>
        <w:t>2023年6月-2025年12月（共30个月）</w:t>
      </w:r>
      <w:r>
        <w:rPr>
          <w:rFonts w:hint="eastAsia" w:ascii="宋体" w:hAnsi="宋体" w:cs="宋体"/>
          <w:b/>
          <w:bCs/>
          <w:sz w:val="24"/>
          <w:szCs w:val="24"/>
          <w:highlight w:val="yellow"/>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四、维护服务验收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1、验收时间：由乙方向甲方申请验收，合同到期后15个工作日内甲方需启动验收。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2、验收人员：双方相关人员。</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3、验收标准：日常维护验收：乙方提供维护记录，经甲方审核确认后验收。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4、双方约定：双方同意，任何一方以非正当理由拖延验收，将承担相应责任。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5、乙方提交给甲方的实施产出物：</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(一)乙方须向甲方提供所有有关本合同执行的维护记录；</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宋体" w:hAnsi="宋体" w:cs="宋体"/>
          <w:b w:val="0"/>
          <w:bCs w:val="0"/>
          <w:sz w:val="24"/>
          <w:szCs w:val="24"/>
          <w:lang w:val="en-US" w:eastAsia="zh-CN"/>
        </w:rPr>
        <w:t>(二)甲方如发现乙方未提供有关文件，可以推迟付款，直至乙方补齐有关文</w:t>
      </w:r>
      <w:r>
        <w:rPr>
          <w:rFonts w:hint="eastAsia" w:asciiTheme="majorEastAsia" w:hAnsiTheme="majorEastAsia" w:eastAsiaTheme="majorEastAsia" w:cstheme="majorEastAsia"/>
          <w:b w:val="0"/>
          <w:bCs w:val="0"/>
          <w:sz w:val="24"/>
          <w:szCs w:val="24"/>
          <w:lang w:val="en-US" w:eastAsia="zh-CN"/>
        </w:rPr>
        <w:t>件。</w:t>
      </w:r>
    </w:p>
    <w:p>
      <w:pPr>
        <w:pStyle w:val="2"/>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五、合同款支付方式</w:t>
      </w:r>
    </w:p>
    <w:p>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(一)服务期开始后，在收到开具相应金额正式发票后，支付合同总金额的30%。</w:t>
      </w:r>
    </w:p>
    <w:p>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(二)服务时间达到50%，服务商提供相应维护服务记录及开具相应金额正式发票后，支付合同总金额的20%。</w:t>
      </w:r>
    </w:p>
    <w:p>
      <w:pPr>
        <w:keepNext w:val="0"/>
        <w:keepLines w:val="0"/>
        <w:pageBreakBefore w:val="0"/>
        <w:widowControl w:val="0"/>
        <w:tabs>
          <w:tab w:val="left" w:pos="780"/>
        </w:tabs>
        <w:kinsoku/>
        <w:wordWrap/>
        <w:overflowPunct/>
        <w:topLinePunct w:val="0"/>
        <w:autoSpaceDE/>
        <w:autoSpaceDN/>
        <w:bidi w:val="0"/>
        <w:adjustRightInd/>
        <w:snapToGrid/>
        <w:spacing w:after="157" w:afterLines="50" w:line="360" w:lineRule="auto"/>
        <w:ind w:firstLine="480" w:firstLineChars="200"/>
        <w:textAlignment w:val="auto"/>
        <w:outlineLvl w:val="0"/>
        <w:rPr>
          <w:rFonts w:hint="eastAsia" w:ascii="宋体" w:hAnsi="宋体" w:cs="宋体"/>
          <w:b/>
          <w:bCs w:val="0"/>
          <w:sz w:val="24"/>
          <w:szCs w:val="24"/>
          <w:lang w:val="en-US" w:eastAsia="zh-CN"/>
        </w:rPr>
      </w:pPr>
      <w:r>
        <w:rPr>
          <w:rFonts w:hint="eastAsia" w:ascii="宋体" w:hAnsi="宋体" w:eastAsia="宋体" w:cs="宋体"/>
          <w:b w:val="0"/>
          <w:bCs w:val="0"/>
          <w:kern w:val="2"/>
          <w:sz w:val="24"/>
          <w:szCs w:val="24"/>
          <w:lang w:val="en-US" w:eastAsia="zh-CN" w:bidi="ar-SA"/>
        </w:rPr>
        <w:t>(三)合同期满（服务时间达到100%）且通过维护验收，服务商提供完整维护服务记录及开具相应金额正式发票后，支付合同总金额的50%。</w:t>
      </w:r>
    </w:p>
    <w:p>
      <w:pPr>
        <w:keepNext w:val="0"/>
        <w:keepLines w:val="0"/>
        <w:pageBreakBefore w:val="0"/>
        <w:widowControl w:val="0"/>
        <w:tabs>
          <w:tab w:val="left" w:pos="567"/>
        </w:tabs>
        <w:kinsoku/>
        <w:wordWrap/>
        <w:overflowPunct/>
        <w:topLinePunct w:val="0"/>
        <w:autoSpaceDE/>
        <w:autoSpaceDN/>
        <w:bidi w:val="0"/>
        <w:adjustRightInd/>
        <w:snapToGrid/>
        <w:spacing w:after="157" w:afterLines="50" w:line="480" w:lineRule="exact"/>
        <w:textAlignment w:val="auto"/>
        <w:outlineLvl w:val="0"/>
        <w:rPr>
          <w:rFonts w:hint="eastAsia" w:ascii="宋体" w:hAnsi="宋体" w:cs="宋体"/>
          <w:b/>
          <w:bCs w:val="0"/>
          <w:sz w:val="24"/>
          <w:szCs w:val="24"/>
        </w:rPr>
      </w:pPr>
      <w:r>
        <w:rPr>
          <w:rFonts w:hint="eastAsia" w:ascii="宋体" w:hAnsi="宋体" w:cs="宋体"/>
          <w:b/>
          <w:bCs w:val="0"/>
          <w:sz w:val="24"/>
          <w:szCs w:val="24"/>
          <w:lang w:val="en-US" w:eastAsia="zh-CN"/>
        </w:rPr>
        <w:t>六</w:t>
      </w:r>
      <w:r>
        <w:rPr>
          <w:rFonts w:hint="eastAsia" w:ascii="宋体" w:hAnsi="宋体" w:cs="宋体"/>
          <w:b/>
          <w:bCs w:val="0"/>
          <w:sz w:val="24"/>
          <w:szCs w:val="24"/>
        </w:rPr>
        <w:t>、维保服务需求</w:t>
      </w:r>
    </w:p>
    <w:tbl>
      <w:tblPr>
        <w:tblStyle w:val="11"/>
        <w:tblpPr w:leftFromText="180" w:rightFromText="180" w:vertAnchor="text" w:horzAnchor="page" w:tblpXSpec="center" w:tblpY="87"/>
        <w:tblOverlap w:val="never"/>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54"/>
        <w:gridCol w:w="4999"/>
        <w:gridCol w:w="72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6" w:type="dxa"/>
            <w:shd w:val="clear" w:color="auto" w:fill="auto"/>
            <w:vAlign w:val="center"/>
          </w:tcPr>
          <w:p>
            <w:pPr>
              <w:jc w:val="center"/>
              <w:rPr>
                <w:rFonts w:hint="eastAsia" w:ascii="宋体" w:hAnsi="宋体" w:eastAsia="宋体" w:cs="宋体"/>
                <w:b/>
                <w:bCs/>
                <w:sz w:val="24"/>
                <w:szCs w:val="24"/>
              </w:rPr>
            </w:pPr>
            <w:bookmarkStart w:id="0" w:name="_Toc511648662"/>
            <w:r>
              <w:rPr>
                <w:rFonts w:hint="eastAsia" w:ascii="宋体" w:hAnsi="宋体" w:eastAsia="宋体" w:cs="宋体"/>
                <w:b/>
                <w:bCs/>
                <w:sz w:val="24"/>
                <w:szCs w:val="24"/>
              </w:rPr>
              <w:t>序号</w:t>
            </w:r>
          </w:p>
        </w:tc>
        <w:tc>
          <w:tcPr>
            <w:tcW w:w="2254" w:type="dxa"/>
            <w:shd w:val="clear" w:color="auto" w:fill="auto"/>
            <w:vAlign w:val="center"/>
          </w:tcPr>
          <w:p>
            <w:pPr>
              <w:rPr>
                <w:rFonts w:hint="eastAsia" w:ascii="宋体" w:hAnsi="宋体" w:eastAsia="宋体" w:cs="宋体"/>
                <w:b/>
                <w:bCs/>
                <w:sz w:val="24"/>
                <w:szCs w:val="24"/>
              </w:rPr>
            </w:pPr>
            <w:r>
              <w:rPr>
                <w:rFonts w:hint="eastAsia" w:ascii="宋体" w:hAnsi="宋体" w:eastAsia="宋体" w:cs="宋体"/>
                <w:b/>
                <w:bCs/>
                <w:sz w:val="24"/>
                <w:szCs w:val="24"/>
              </w:rPr>
              <w:t>项目名称　</w:t>
            </w:r>
          </w:p>
        </w:tc>
        <w:tc>
          <w:tcPr>
            <w:tcW w:w="4999" w:type="dxa"/>
            <w:shd w:val="clear" w:color="auto" w:fill="auto"/>
            <w:vAlign w:val="center"/>
          </w:tcPr>
          <w:p>
            <w:pPr>
              <w:rPr>
                <w:rFonts w:hint="eastAsia" w:ascii="宋体" w:hAnsi="宋体" w:eastAsia="宋体" w:cs="宋体"/>
                <w:b/>
                <w:bCs/>
                <w:sz w:val="24"/>
                <w:szCs w:val="24"/>
              </w:rPr>
            </w:pPr>
            <w:r>
              <w:rPr>
                <w:rFonts w:hint="eastAsia" w:ascii="宋体" w:hAnsi="宋体" w:eastAsia="宋体" w:cs="宋体"/>
                <w:b/>
                <w:bCs/>
                <w:sz w:val="24"/>
                <w:szCs w:val="24"/>
              </w:rPr>
              <w:t>规格、型号或说明</w:t>
            </w:r>
          </w:p>
        </w:tc>
        <w:tc>
          <w:tcPr>
            <w:tcW w:w="727"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741" w:type="dxa"/>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96"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机房环境监控系统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中心机房，含探测器、模块</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6"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机房新、排风系统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中心机房，含新风机、排风机、相关配套管材</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96"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门禁系统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中心机房，含门禁机、电锁、控制器电源、门铃及出门按钮、门禁软件</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6"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254" w:type="dxa"/>
            <w:shd w:val="clear" w:color="auto" w:fill="FFFFFF"/>
            <w:vAlign w:val="center"/>
          </w:tcPr>
          <w:p>
            <w:pPr>
              <w:rPr>
                <w:rFonts w:hint="eastAsia" w:ascii="宋体" w:hAnsi="宋体" w:eastAsia="宋体" w:cs="宋体"/>
                <w:sz w:val="24"/>
                <w:szCs w:val="24"/>
                <w:lang w:val="en-US"/>
              </w:rPr>
            </w:pPr>
            <w:r>
              <w:rPr>
                <w:rFonts w:hint="eastAsia" w:ascii="宋体" w:hAnsi="宋体" w:eastAsia="宋体" w:cs="宋体"/>
                <w:sz w:val="24"/>
                <w:szCs w:val="24"/>
                <w:lang w:val="en-US" w:eastAsia="zh-CN"/>
              </w:rPr>
              <w:t>配电系统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中心机房，含配电柜（含开关）、配电箱（含开关）、插座、照明、线材</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96" w:type="dxa"/>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照明系统</w:t>
            </w:r>
          </w:p>
        </w:tc>
        <w:tc>
          <w:tcPr>
            <w:tcW w:w="4999" w:type="dxa"/>
            <w:shd w:val="clear" w:color="auto" w:fill="FFFFFF"/>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中心机房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含照明。</w:t>
            </w:r>
          </w:p>
        </w:tc>
        <w:tc>
          <w:tcPr>
            <w:tcW w:w="727" w:type="dxa"/>
            <w:shd w:val="clear" w:color="auto"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96"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机房装修系统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中心机房，机房配套装修设施</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6"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安防监控系统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中心机房，含所有监控设备</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96"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54" w:type="dxa"/>
            <w:shd w:val="clear" w:color="auto" w:fill="FFFFFF"/>
            <w:vAlign w:val="center"/>
          </w:tcPr>
          <w:p>
            <w:pPr>
              <w:rPr>
                <w:rFonts w:hint="eastAsia" w:ascii="宋体" w:hAnsi="宋体" w:eastAsia="宋体" w:cs="宋体"/>
                <w:sz w:val="24"/>
                <w:szCs w:val="24"/>
              </w:rPr>
            </w:pPr>
            <w:r>
              <w:rPr>
                <w:rFonts w:hint="eastAsia" w:ascii="宋体" w:hAnsi="宋体" w:eastAsia="宋体" w:cs="宋体"/>
                <w:sz w:val="24"/>
                <w:szCs w:val="24"/>
              </w:rPr>
              <w:t>气体消防系统</w:t>
            </w:r>
          </w:p>
        </w:tc>
        <w:tc>
          <w:tcPr>
            <w:tcW w:w="4999" w:type="dxa"/>
            <w:shd w:val="clear" w:color="auto" w:fill="FFFFFF"/>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中心机房，含所有消防设施, 含灭火剂</w:t>
            </w:r>
            <w:r>
              <w:rPr>
                <w:rFonts w:hint="eastAsia" w:ascii="宋体" w:hAnsi="宋体" w:eastAsia="宋体" w:cs="宋体"/>
                <w:sz w:val="24"/>
                <w:szCs w:val="24"/>
                <w:lang w:eastAsia="zh-CN"/>
              </w:rPr>
              <w:t>。</w:t>
            </w:r>
          </w:p>
        </w:tc>
        <w:tc>
          <w:tcPr>
            <w:tcW w:w="727"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防雷</w:t>
            </w:r>
            <w:r>
              <w:rPr>
                <w:rFonts w:hint="eastAsia" w:ascii="宋体" w:hAnsi="宋体" w:eastAsia="宋体" w:cs="宋体"/>
                <w:sz w:val="24"/>
                <w:szCs w:val="24"/>
                <w:lang w:val="en-US" w:eastAsia="zh-CN"/>
              </w:rPr>
              <w:t>接地</w:t>
            </w:r>
            <w:r>
              <w:rPr>
                <w:rFonts w:hint="eastAsia" w:ascii="宋体" w:hAnsi="宋体" w:eastAsia="宋体" w:cs="宋体"/>
                <w:sz w:val="24"/>
                <w:szCs w:val="24"/>
              </w:rPr>
              <w:t>工程</w:t>
            </w:r>
          </w:p>
        </w:tc>
        <w:tc>
          <w:tcPr>
            <w:tcW w:w="49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含机房所有防雷设备和防雷器的维护、保修，机房专用地网阻值小于1欧及防雷证的年审工作（如有）</w:t>
            </w:r>
            <w:r>
              <w:rPr>
                <w:rFonts w:hint="eastAsia" w:ascii="宋体" w:hAnsi="宋体" w:eastAsia="宋体" w:cs="宋体"/>
                <w:sz w:val="24"/>
                <w:szCs w:val="24"/>
                <w:lang w:eastAsia="zh-CN"/>
              </w:rPr>
              <w:t>，</w:t>
            </w:r>
            <w:r>
              <w:rPr>
                <w:rFonts w:hint="eastAsia" w:ascii="宋体" w:hAnsi="宋体" w:eastAsia="宋体" w:cs="宋体"/>
                <w:sz w:val="24"/>
                <w:szCs w:val="24"/>
              </w:rPr>
              <w:t>接地系统</w:t>
            </w:r>
            <w:r>
              <w:rPr>
                <w:rFonts w:hint="eastAsia" w:ascii="宋体" w:hAnsi="宋体" w:eastAsia="宋体" w:cs="宋体"/>
                <w:sz w:val="24"/>
                <w:szCs w:val="24"/>
                <w:lang w:eastAsia="zh-CN"/>
              </w:rPr>
              <w:t>。</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bookmarkEnd w:id="0"/>
    </w:tbl>
    <w:p/>
    <w:p>
      <w:pPr>
        <w:rPr>
          <w:rFonts w:ascii="宋体" w:hAnsi="宋体" w:cs="宋体"/>
          <w:bCs/>
          <w:sz w:val="28"/>
          <w:szCs w:val="28"/>
        </w:rPr>
      </w:pPr>
      <w:r>
        <w:rPr>
          <w:rFonts w:hint="eastAsia" w:ascii="宋体" w:hAnsi="宋体" w:cs="宋体"/>
          <w:bCs/>
          <w:sz w:val="28"/>
          <w:szCs w:val="28"/>
        </w:rPr>
        <w:br w:type="page"/>
      </w:r>
    </w:p>
    <w:p>
      <w:pPr>
        <w:rPr>
          <w:rFonts w:ascii="宋体" w:hAnsi="宋体" w:cs="宋体"/>
          <w:b/>
          <w:sz w:val="28"/>
          <w:szCs w:val="28"/>
        </w:rPr>
      </w:pPr>
      <w:r>
        <w:rPr>
          <w:rFonts w:hint="eastAsia" w:ascii="宋体" w:hAnsi="宋体" w:cs="宋体"/>
          <w:b/>
          <w:sz w:val="28"/>
          <w:szCs w:val="28"/>
        </w:rPr>
        <w:t>附件 服务具体内容</w:t>
      </w:r>
    </w:p>
    <w:tbl>
      <w:tblPr>
        <w:tblStyle w:val="1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26"/>
        <w:gridCol w:w="780"/>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6" w:type="dxa"/>
            <w:noWrap/>
            <w:vAlign w:val="center"/>
          </w:tcPr>
          <w:p>
            <w:pPr>
              <w:jc w:val="center"/>
              <w:rPr>
                <w:rFonts w:ascii="宋体" w:hAnsi="宋体" w:cs="宋体"/>
                <w:b/>
                <w:bCs/>
                <w:szCs w:val="21"/>
              </w:rPr>
            </w:pPr>
            <w:r>
              <w:rPr>
                <w:rFonts w:hint="eastAsia" w:ascii="宋体" w:hAnsi="宋体" w:cs="宋体"/>
                <w:b/>
                <w:bCs/>
                <w:szCs w:val="21"/>
              </w:rPr>
              <w:t>序号</w:t>
            </w:r>
          </w:p>
        </w:tc>
        <w:tc>
          <w:tcPr>
            <w:tcW w:w="1126" w:type="dxa"/>
            <w:noWrap/>
            <w:vAlign w:val="center"/>
          </w:tcPr>
          <w:p>
            <w:pPr>
              <w:jc w:val="center"/>
              <w:rPr>
                <w:rFonts w:ascii="宋体" w:hAnsi="宋体" w:cs="宋体"/>
                <w:b/>
                <w:bCs/>
                <w:szCs w:val="21"/>
              </w:rPr>
            </w:pPr>
            <w:r>
              <w:rPr>
                <w:rFonts w:hint="eastAsia" w:ascii="宋体" w:hAnsi="宋体" w:cs="宋体"/>
                <w:b/>
                <w:bCs/>
                <w:szCs w:val="21"/>
              </w:rPr>
              <w:t>维保系统</w:t>
            </w:r>
          </w:p>
        </w:tc>
        <w:tc>
          <w:tcPr>
            <w:tcW w:w="780" w:type="dxa"/>
            <w:noWrap/>
            <w:vAlign w:val="center"/>
          </w:tcPr>
          <w:p>
            <w:pPr>
              <w:jc w:val="center"/>
              <w:rPr>
                <w:rFonts w:ascii="宋体" w:hAnsi="宋体" w:cs="宋体"/>
                <w:b/>
                <w:bCs/>
                <w:szCs w:val="21"/>
              </w:rPr>
            </w:pPr>
            <w:r>
              <w:rPr>
                <w:rFonts w:hint="eastAsia" w:ascii="宋体" w:hAnsi="宋体" w:cs="宋体"/>
                <w:b/>
                <w:bCs/>
                <w:szCs w:val="21"/>
              </w:rPr>
              <w:t>周期</w:t>
            </w:r>
          </w:p>
        </w:tc>
        <w:tc>
          <w:tcPr>
            <w:tcW w:w="6766" w:type="dxa"/>
            <w:noWrap/>
            <w:vAlign w:val="center"/>
          </w:tcPr>
          <w:p>
            <w:pPr>
              <w:jc w:val="left"/>
              <w:rPr>
                <w:rFonts w:ascii="宋体" w:hAnsi="宋体" w:cs="宋体"/>
                <w:b/>
                <w:bCs/>
                <w:szCs w:val="21"/>
              </w:rPr>
            </w:pPr>
            <w:r>
              <w:rPr>
                <w:rFonts w:hint="eastAsia" w:ascii="宋体" w:hAnsi="宋体" w:cs="宋体"/>
                <w:b/>
                <w:bCs/>
                <w:szCs w:val="21"/>
              </w:rPr>
              <w:t>运行维护项目及内容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6" w:type="dxa"/>
            <w:vMerge w:val="restart"/>
            <w:noWrap/>
            <w:vAlign w:val="center"/>
          </w:tcPr>
          <w:p>
            <w:pPr>
              <w:jc w:val="center"/>
              <w:rPr>
                <w:rFonts w:ascii="宋体" w:hAnsi="宋体" w:cs="宋体"/>
                <w:szCs w:val="21"/>
              </w:rPr>
            </w:pPr>
            <w:r>
              <w:rPr>
                <w:rFonts w:hint="eastAsia" w:ascii="宋体" w:hAnsi="宋体" w:cs="宋体"/>
                <w:szCs w:val="21"/>
              </w:rPr>
              <w:t>1</w:t>
            </w:r>
          </w:p>
        </w:tc>
        <w:tc>
          <w:tcPr>
            <w:tcW w:w="1126" w:type="dxa"/>
            <w:vMerge w:val="restart"/>
            <w:noWrap/>
            <w:vAlign w:val="center"/>
          </w:tcPr>
          <w:p>
            <w:pPr>
              <w:jc w:val="center"/>
              <w:rPr>
                <w:rFonts w:ascii="宋体" w:hAnsi="宋体" w:cs="宋体"/>
                <w:szCs w:val="21"/>
              </w:rPr>
            </w:pPr>
            <w:r>
              <w:rPr>
                <w:rFonts w:hint="eastAsia" w:ascii="宋体" w:hAnsi="宋体" w:cs="宋体"/>
                <w:szCs w:val="21"/>
              </w:rPr>
              <w:t>配电系统</w:t>
            </w:r>
          </w:p>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1）检查配电柜（箱）有无异常声音、异味、烟气、过热等现象。</w:t>
            </w:r>
          </w:p>
          <w:p>
            <w:pPr>
              <w:jc w:val="left"/>
              <w:rPr>
                <w:rFonts w:ascii="宋体" w:hAnsi="宋体" w:cs="宋体"/>
                <w:szCs w:val="21"/>
              </w:rPr>
            </w:pPr>
            <w:r>
              <w:rPr>
                <w:rFonts w:hint="eastAsia" w:ascii="宋体" w:hAnsi="宋体" w:cs="宋体"/>
                <w:szCs w:val="21"/>
              </w:rPr>
              <w:t>2）检查配电柜（箱）有无变形、移位、松动等现象。</w:t>
            </w:r>
          </w:p>
          <w:p>
            <w:pPr>
              <w:jc w:val="left"/>
              <w:rPr>
                <w:rFonts w:ascii="宋体" w:hAnsi="宋体" w:cs="宋体"/>
                <w:szCs w:val="21"/>
              </w:rPr>
            </w:pPr>
            <w:r>
              <w:rPr>
                <w:rFonts w:hint="eastAsia" w:ascii="宋体" w:hAnsi="宋体" w:cs="宋体"/>
                <w:szCs w:val="21"/>
              </w:rPr>
              <w:t>3）检查配电柜（箱）的维修操作空间是否被占用。</w:t>
            </w:r>
          </w:p>
          <w:p>
            <w:pPr>
              <w:jc w:val="left"/>
              <w:rPr>
                <w:rFonts w:ascii="宋体" w:hAnsi="宋体" w:cs="宋体"/>
                <w:szCs w:val="21"/>
              </w:rPr>
            </w:pPr>
            <w:r>
              <w:rPr>
                <w:rFonts w:hint="eastAsia" w:ascii="宋体" w:hAnsi="宋体" w:cs="宋体"/>
                <w:szCs w:val="21"/>
              </w:rPr>
              <w:t>4）检查配电柜（箱）的隔板是否正常。</w:t>
            </w:r>
          </w:p>
          <w:p>
            <w:pPr>
              <w:jc w:val="left"/>
              <w:rPr>
                <w:rFonts w:ascii="宋体" w:hAnsi="宋体" w:cs="宋体"/>
                <w:szCs w:val="21"/>
              </w:rPr>
            </w:pPr>
            <w:r>
              <w:rPr>
                <w:rFonts w:hint="eastAsia" w:ascii="宋体" w:hAnsi="宋体" w:cs="宋体"/>
                <w:szCs w:val="21"/>
              </w:rPr>
              <w:t>5）检查各开关是否处于正常位置。</w:t>
            </w:r>
          </w:p>
          <w:p>
            <w:pPr>
              <w:jc w:val="left"/>
              <w:rPr>
                <w:rFonts w:ascii="宋体" w:hAnsi="宋体" w:cs="宋体"/>
                <w:szCs w:val="21"/>
              </w:rPr>
            </w:pPr>
            <w:r>
              <w:rPr>
                <w:rFonts w:hint="eastAsia" w:ascii="宋体" w:hAnsi="宋体" w:cs="宋体"/>
                <w:szCs w:val="21"/>
              </w:rPr>
              <w:t>6）检查各电源指示灯、仪表指示是否正常。</w:t>
            </w:r>
          </w:p>
          <w:p>
            <w:pPr>
              <w:jc w:val="left"/>
              <w:rPr>
                <w:rFonts w:ascii="宋体" w:hAnsi="宋体" w:cs="宋体"/>
                <w:szCs w:val="21"/>
              </w:rPr>
            </w:pPr>
            <w:r>
              <w:rPr>
                <w:rFonts w:hint="eastAsia" w:ascii="宋体" w:hAnsi="宋体" w:cs="宋体"/>
                <w:szCs w:val="21"/>
              </w:rPr>
              <w:t>7）检查各配电柜（箱）主接线与螺丝紧固色标有否发生移位。</w:t>
            </w:r>
          </w:p>
          <w:p>
            <w:pPr>
              <w:jc w:val="left"/>
              <w:rPr>
                <w:rFonts w:ascii="宋体" w:hAnsi="宋体" w:cs="宋体"/>
                <w:szCs w:val="21"/>
              </w:rPr>
            </w:pPr>
            <w:r>
              <w:rPr>
                <w:rFonts w:hint="eastAsia" w:ascii="宋体" w:hAnsi="宋体" w:cs="宋体"/>
                <w:szCs w:val="21"/>
              </w:rPr>
              <w:t>8）检查各配电柜（箱）主接线与螺丝的表色是否发生变化。</w:t>
            </w:r>
          </w:p>
          <w:p>
            <w:pPr>
              <w:jc w:val="left"/>
              <w:rPr>
                <w:rFonts w:ascii="宋体" w:hAnsi="宋体" w:cs="宋体"/>
                <w:szCs w:val="21"/>
              </w:rPr>
            </w:pPr>
            <w:r>
              <w:rPr>
                <w:rFonts w:hint="eastAsia" w:ascii="宋体" w:hAnsi="宋体" w:cs="宋体"/>
                <w:szCs w:val="21"/>
              </w:rPr>
              <w:t>9）检查各配电柜（箱）的绝缘表色是否老化。</w:t>
            </w:r>
          </w:p>
          <w:p>
            <w:pPr>
              <w:jc w:val="left"/>
              <w:rPr>
                <w:rFonts w:ascii="宋体" w:hAnsi="宋体" w:cs="宋体"/>
                <w:szCs w:val="21"/>
              </w:rPr>
            </w:pPr>
            <w:r>
              <w:rPr>
                <w:rFonts w:hint="eastAsia" w:ascii="宋体" w:hAnsi="宋体" w:cs="宋体"/>
                <w:szCs w:val="21"/>
              </w:rPr>
              <w:t>10）检查检查各配电柜（箱）主接线与母排接线端的工作温度是否正常。</w:t>
            </w:r>
          </w:p>
          <w:p>
            <w:pPr>
              <w:jc w:val="left"/>
              <w:rPr>
                <w:rFonts w:ascii="宋体" w:hAnsi="宋体" w:cs="宋体"/>
                <w:szCs w:val="21"/>
              </w:rPr>
            </w:pPr>
            <w:r>
              <w:rPr>
                <w:rFonts w:hint="eastAsia" w:ascii="宋体" w:hAnsi="宋体" w:cs="宋体"/>
                <w:szCs w:val="21"/>
              </w:rPr>
              <w:t>11）检查各防雷或浪涌保护装置的状态是否正常。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1）检查配电柜（箱）的控制线路接线是否有松动。</w:t>
            </w:r>
          </w:p>
          <w:p>
            <w:pPr>
              <w:jc w:val="left"/>
              <w:rPr>
                <w:rFonts w:ascii="宋体" w:hAnsi="宋体" w:cs="宋体"/>
                <w:szCs w:val="21"/>
              </w:rPr>
            </w:pPr>
            <w:r>
              <w:rPr>
                <w:rFonts w:hint="eastAsia" w:ascii="宋体" w:hAnsi="宋体" w:cs="宋体"/>
                <w:szCs w:val="21"/>
              </w:rPr>
              <w:t>2）检查配电柜（箱）的接地装置的安全与可靠。</w:t>
            </w:r>
          </w:p>
          <w:p>
            <w:pPr>
              <w:jc w:val="left"/>
              <w:rPr>
                <w:rFonts w:ascii="宋体" w:hAnsi="宋体" w:cs="宋体"/>
                <w:szCs w:val="21"/>
              </w:rPr>
            </w:pPr>
            <w:r>
              <w:rPr>
                <w:rFonts w:hint="eastAsia" w:ascii="宋体" w:hAnsi="宋体" w:cs="宋体"/>
                <w:szCs w:val="21"/>
              </w:rPr>
              <w:t>3）开关分合测试、转换测试、联动测试。</w:t>
            </w:r>
          </w:p>
          <w:p>
            <w:pPr>
              <w:jc w:val="left"/>
              <w:rPr>
                <w:rFonts w:ascii="宋体" w:hAnsi="宋体" w:cs="宋体"/>
                <w:szCs w:val="21"/>
              </w:rPr>
            </w:pPr>
            <w:r>
              <w:rPr>
                <w:rFonts w:hint="eastAsia" w:ascii="宋体" w:hAnsi="宋体" w:cs="宋体"/>
                <w:szCs w:val="21"/>
              </w:rPr>
              <w:t>4）电气参数测量。</w:t>
            </w:r>
          </w:p>
          <w:p>
            <w:pPr>
              <w:jc w:val="left"/>
              <w:rPr>
                <w:rFonts w:ascii="宋体" w:hAnsi="宋体" w:cs="宋体"/>
                <w:szCs w:val="21"/>
              </w:rPr>
            </w:pPr>
            <w:r>
              <w:rPr>
                <w:rFonts w:hint="eastAsia" w:ascii="宋体" w:hAnsi="宋体" w:cs="宋体"/>
                <w:szCs w:val="21"/>
              </w:rPr>
              <w:t>5）配电柜（箱）内部除尘及螺丝紧固检查。</w:t>
            </w:r>
          </w:p>
          <w:p>
            <w:pPr>
              <w:jc w:val="left"/>
              <w:rPr>
                <w:rFonts w:ascii="宋体" w:hAnsi="宋体" w:cs="宋体"/>
                <w:szCs w:val="21"/>
              </w:rPr>
            </w:pPr>
            <w:r>
              <w:rPr>
                <w:rFonts w:hint="eastAsia" w:ascii="宋体" w:hAnsi="宋体" w:cs="宋体"/>
                <w:szCs w:val="21"/>
              </w:rPr>
              <w:t>6）市电和UPS线路、插座是否正常使用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6" w:type="dxa"/>
            <w:vMerge w:val="restart"/>
            <w:noWrap/>
            <w:vAlign w:val="center"/>
          </w:tcPr>
          <w:p>
            <w:pPr>
              <w:pStyle w:val="2"/>
              <w:ind w:left="0" w:leftChars="0" w:firstLine="0" w:firstLineChars="0"/>
              <w:jc w:val="center"/>
              <w:rPr>
                <w:rFonts w:hint="default"/>
                <w:lang w:val="en-US" w:eastAsia="zh-CN"/>
              </w:rPr>
            </w:pPr>
            <w:r>
              <w:rPr>
                <w:rFonts w:hint="eastAsia" w:ascii="宋体" w:hAnsi="宋体" w:eastAsia="宋体" w:cs="宋体"/>
                <w:kern w:val="2"/>
                <w:sz w:val="21"/>
                <w:szCs w:val="21"/>
                <w:lang w:val="en-US" w:eastAsia="zh-CN" w:bidi="ar-SA"/>
              </w:rPr>
              <w:t>2</w:t>
            </w:r>
          </w:p>
        </w:tc>
        <w:tc>
          <w:tcPr>
            <w:tcW w:w="1126" w:type="dxa"/>
            <w:vMerge w:val="restart"/>
            <w:noWrap/>
            <w:vAlign w:val="center"/>
          </w:tcPr>
          <w:p>
            <w:pPr>
              <w:jc w:val="center"/>
              <w:rPr>
                <w:rFonts w:hint="eastAsia" w:ascii="宋体" w:hAnsi="宋体" w:cs="宋体"/>
                <w:szCs w:val="21"/>
              </w:rPr>
            </w:pPr>
            <w:r>
              <w:rPr>
                <w:rFonts w:hint="eastAsia" w:ascii="宋体" w:hAnsi="宋体" w:cs="宋体"/>
                <w:szCs w:val="21"/>
              </w:rPr>
              <w:t>机房新、排风系统</w:t>
            </w:r>
          </w:p>
        </w:tc>
        <w:tc>
          <w:tcPr>
            <w:tcW w:w="780" w:type="dxa"/>
            <w:noWrap/>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每日</w:t>
            </w:r>
          </w:p>
        </w:tc>
        <w:tc>
          <w:tcPr>
            <w:tcW w:w="6766" w:type="dxa"/>
            <w:noWrap/>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1" w:hRule="atLeast"/>
          <w:jc w:val="center"/>
        </w:trPr>
        <w:tc>
          <w:tcPr>
            <w:tcW w:w="746" w:type="dxa"/>
            <w:vMerge w:val="continue"/>
            <w:noWrap/>
            <w:vAlign w:val="center"/>
          </w:tcPr>
          <w:p>
            <w:pPr>
              <w:jc w:val="center"/>
              <w:rPr>
                <w:rFonts w:hint="eastAsia" w:ascii="宋体" w:hAnsi="宋体" w:cs="宋体"/>
                <w:szCs w:val="21"/>
              </w:rPr>
            </w:pPr>
          </w:p>
        </w:tc>
        <w:tc>
          <w:tcPr>
            <w:tcW w:w="1126" w:type="dxa"/>
            <w:vMerge w:val="continue"/>
            <w:noWrap/>
            <w:vAlign w:val="center"/>
          </w:tcPr>
          <w:p>
            <w:pPr>
              <w:jc w:val="center"/>
              <w:rPr>
                <w:rFonts w:hint="eastAsia" w:ascii="宋体" w:hAnsi="宋体" w:cs="宋体"/>
                <w:szCs w:val="21"/>
              </w:rPr>
            </w:pPr>
          </w:p>
        </w:tc>
        <w:tc>
          <w:tcPr>
            <w:tcW w:w="780" w:type="dxa"/>
            <w:noWrap/>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1）检查外机组运行部件是否有异常的噪音、振动等现象。</w:t>
            </w:r>
          </w:p>
          <w:p>
            <w:pPr>
              <w:jc w:val="left"/>
              <w:rPr>
                <w:rFonts w:ascii="宋体" w:hAnsi="宋体" w:cs="宋体"/>
                <w:szCs w:val="21"/>
              </w:rPr>
            </w:pPr>
            <w:r>
              <w:rPr>
                <w:rFonts w:hint="eastAsia" w:ascii="宋体" w:hAnsi="宋体" w:cs="宋体"/>
                <w:szCs w:val="21"/>
              </w:rPr>
              <w:t>2）检查新、排风气流是否受阻。</w:t>
            </w:r>
          </w:p>
          <w:p>
            <w:pPr>
              <w:jc w:val="left"/>
              <w:rPr>
                <w:rFonts w:ascii="宋体" w:hAnsi="宋体" w:cs="宋体"/>
                <w:szCs w:val="21"/>
              </w:rPr>
            </w:pPr>
            <w:r>
              <w:rPr>
                <w:rFonts w:hint="eastAsia" w:ascii="宋体" w:hAnsi="宋体" w:cs="宋体"/>
                <w:szCs w:val="21"/>
              </w:rPr>
              <w:t>3）检查新风机机组能否制冷。</w:t>
            </w:r>
          </w:p>
          <w:p>
            <w:pPr>
              <w:jc w:val="left"/>
              <w:rPr>
                <w:rFonts w:ascii="宋体" w:hAnsi="宋体" w:cs="宋体"/>
                <w:szCs w:val="21"/>
              </w:rPr>
            </w:pPr>
            <w:r>
              <w:rPr>
                <w:rFonts w:hint="eastAsia" w:ascii="宋体" w:hAnsi="宋体" w:cs="宋体"/>
                <w:szCs w:val="21"/>
              </w:rPr>
              <w:t>4）检查和清洗新风机组滤网，检查机组接水盘及其他表面是否异常滴水渗漏。</w:t>
            </w:r>
          </w:p>
          <w:p>
            <w:pPr>
              <w:jc w:val="left"/>
              <w:rPr>
                <w:rFonts w:ascii="宋体" w:hAnsi="宋体" w:cs="宋体"/>
                <w:szCs w:val="21"/>
              </w:rPr>
            </w:pPr>
            <w:r>
              <w:rPr>
                <w:rFonts w:hint="eastAsia" w:ascii="宋体" w:hAnsi="宋体" w:cs="宋体"/>
                <w:szCs w:val="21"/>
              </w:rPr>
              <w:t>5）新、排风管外露部分保温、紧固检查。</w:t>
            </w:r>
          </w:p>
          <w:p>
            <w:pPr>
              <w:jc w:val="left"/>
              <w:rPr>
                <w:rFonts w:ascii="宋体" w:hAnsi="宋体" w:cs="宋体"/>
                <w:szCs w:val="21"/>
              </w:rPr>
            </w:pPr>
            <w:r>
              <w:rPr>
                <w:rFonts w:hint="eastAsia" w:ascii="宋体" w:hAnsi="宋体" w:cs="宋体"/>
                <w:szCs w:val="21"/>
              </w:rPr>
              <w:t>6）新、排风管道穿墙防漏水检查和处理。</w:t>
            </w:r>
          </w:p>
          <w:p>
            <w:pPr>
              <w:jc w:val="left"/>
              <w:rPr>
                <w:rFonts w:ascii="宋体" w:hAnsi="宋体" w:cs="宋体"/>
                <w:szCs w:val="21"/>
              </w:rPr>
            </w:pPr>
            <w:r>
              <w:rPr>
                <w:rFonts w:hint="eastAsia" w:ascii="宋体" w:hAnsi="宋体" w:cs="宋体"/>
                <w:szCs w:val="21"/>
              </w:rPr>
              <w:t>7）支架防锈检查。</w:t>
            </w:r>
          </w:p>
          <w:p>
            <w:pPr>
              <w:jc w:val="left"/>
              <w:rPr>
                <w:rFonts w:ascii="宋体" w:hAnsi="宋体" w:cs="宋体"/>
                <w:szCs w:val="21"/>
              </w:rPr>
            </w:pPr>
            <w:r>
              <w:rPr>
                <w:rFonts w:hint="eastAsia" w:ascii="宋体" w:hAnsi="宋体" w:cs="宋体"/>
                <w:szCs w:val="21"/>
              </w:rPr>
              <w:t>8）新、排风管及风阀物理外观是否偏移或变形。</w:t>
            </w:r>
          </w:p>
          <w:p>
            <w:pPr>
              <w:jc w:val="left"/>
              <w:rPr>
                <w:rFonts w:ascii="宋体" w:hAnsi="宋体" w:cs="宋体"/>
                <w:szCs w:val="21"/>
              </w:rPr>
            </w:pPr>
            <w:r>
              <w:rPr>
                <w:rFonts w:hint="eastAsia" w:ascii="宋体" w:hAnsi="宋体" w:cs="宋体"/>
                <w:szCs w:val="21"/>
              </w:rPr>
              <w:t>9）新、排风管及风阀是否清洁或滴水。</w:t>
            </w:r>
          </w:p>
          <w:p>
            <w:pPr>
              <w:jc w:val="left"/>
              <w:rPr>
                <w:rFonts w:ascii="宋体" w:hAnsi="宋体" w:cs="宋体"/>
                <w:szCs w:val="21"/>
              </w:rPr>
            </w:pPr>
            <w:r>
              <w:rPr>
                <w:rFonts w:hint="eastAsia" w:ascii="宋体" w:hAnsi="宋体" w:cs="宋体"/>
                <w:szCs w:val="21"/>
              </w:rPr>
              <w:t>10）风阀风口的优化调整。</w:t>
            </w:r>
          </w:p>
          <w:p>
            <w:pPr>
              <w:jc w:val="left"/>
              <w:rPr>
                <w:rFonts w:ascii="宋体" w:hAnsi="宋体" w:cs="宋体"/>
                <w:szCs w:val="21"/>
              </w:rPr>
            </w:pPr>
            <w:r>
              <w:rPr>
                <w:rFonts w:hint="eastAsia" w:ascii="宋体" w:hAnsi="宋体" w:cs="宋体"/>
                <w:szCs w:val="21"/>
              </w:rPr>
              <w:t>11）检查机组控制面板设定及启停控制功能。</w:t>
            </w:r>
          </w:p>
          <w:p>
            <w:pPr>
              <w:jc w:val="left"/>
              <w:rPr>
                <w:rFonts w:ascii="宋体" w:hAnsi="宋体" w:cs="宋体"/>
                <w:szCs w:val="21"/>
              </w:rPr>
            </w:pPr>
            <w:r>
              <w:rPr>
                <w:rFonts w:hint="eastAsia" w:ascii="宋体" w:hAnsi="宋体" w:cs="宋体"/>
                <w:szCs w:val="21"/>
              </w:rPr>
              <w:t>12）检查风扇及马达或皮带运转情况, 必要时调整或更换。</w:t>
            </w:r>
          </w:p>
          <w:p>
            <w:pPr>
              <w:jc w:val="left"/>
              <w:rPr>
                <w:rFonts w:ascii="宋体" w:hAnsi="宋体" w:cs="宋体"/>
                <w:szCs w:val="21"/>
              </w:rPr>
            </w:pPr>
            <w:r>
              <w:rPr>
                <w:rFonts w:hint="eastAsia" w:ascii="宋体" w:hAnsi="宋体" w:cs="宋体"/>
                <w:szCs w:val="21"/>
              </w:rPr>
              <w:t>13）检查新风机冷凝器清洁状况，必要时清洁。</w:t>
            </w:r>
          </w:p>
          <w:p>
            <w:pPr>
              <w:jc w:val="left"/>
              <w:rPr>
                <w:rFonts w:ascii="宋体" w:hAnsi="宋体" w:cs="宋体"/>
                <w:szCs w:val="21"/>
              </w:rPr>
            </w:pPr>
            <w:r>
              <w:rPr>
                <w:rFonts w:hint="eastAsia" w:ascii="宋体" w:hAnsi="宋体" w:cs="宋体"/>
                <w:szCs w:val="21"/>
              </w:rPr>
              <w:t>14）风管及风阀运行是否异常振动或噪音。</w:t>
            </w:r>
          </w:p>
          <w:p>
            <w:pPr>
              <w:jc w:val="left"/>
              <w:rPr>
                <w:rFonts w:ascii="宋体" w:hAnsi="宋体" w:cs="宋体"/>
                <w:szCs w:val="21"/>
              </w:rPr>
            </w:pPr>
            <w:r>
              <w:rPr>
                <w:rFonts w:hint="eastAsia" w:ascii="宋体" w:hAnsi="宋体" w:cs="宋体"/>
                <w:szCs w:val="21"/>
              </w:rPr>
              <w:t>15）检查新风各区域风口阀门状况及送风温湿度。</w:t>
            </w:r>
          </w:p>
          <w:p>
            <w:pPr>
              <w:jc w:val="left"/>
              <w:rPr>
                <w:rFonts w:ascii="宋体" w:hAnsi="宋体" w:cs="宋体"/>
                <w:szCs w:val="21"/>
              </w:rPr>
            </w:pPr>
            <w:r>
              <w:rPr>
                <w:rFonts w:hint="eastAsia" w:ascii="宋体" w:hAnsi="宋体" w:cs="宋体"/>
                <w:szCs w:val="21"/>
              </w:rPr>
              <w:t>16）测量新风机压缩机工作电流判断机组工况。</w:t>
            </w:r>
          </w:p>
          <w:p>
            <w:pPr>
              <w:jc w:val="left"/>
              <w:rPr>
                <w:rFonts w:hint="eastAsia" w:ascii="宋体" w:hAnsi="宋体" w:eastAsia="宋体" w:cs="宋体"/>
                <w:kern w:val="2"/>
                <w:sz w:val="21"/>
                <w:szCs w:val="21"/>
                <w:lang w:val="en-US" w:eastAsia="zh-CN" w:bidi="ar-SA"/>
              </w:rPr>
            </w:pPr>
            <w:r>
              <w:rPr>
                <w:rFonts w:hint="eastAsia" w:ascii="宋体" w:hAnsi="宋体" w:cs="宋体"/>
                <w:szCs w:val="21"/>
              </w:rPr>
              <w:t>17）检查工作电压及机组电气接线紧固。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746" w:type="dxa"/>
            <w:vMerge w:val="continue"/>
            <w:noWrap/>
            <w:vAlign w:val="center"/>
          </w:tcPr>
          <w:p>
            <w:pPr>
              <w:jc w:val="center"/>
              <w:rPr>
                <w:rFonts w:hint="eastAsia" w:ascii="宋体" w:hAnsi="宋体" w:cs="宋体"/>
                <w:szCs w:val="21"/>
              </w:rPr>
            </w:pPr>
          </w:p>
        </w:tc>
        <w:tc>
          <w:tcPr>
            <w:tcW w:w="1126" w:type="dxa"/>
            <w:vMerge w:val="continue"/>
            <w:noWrap/>
            <w:vAlign w:val="center"/>
          </w:tcPr>
          <w:p>
            <w:pPr>
              <w:jc w:val="center"/>
              <w:rPr>
                <w:rFonts w:hint="eastAsia" w:ascii="宋体" w:hAnsi="宋体" w:cs="宋体"/>
                <w:szCs w:val="21"/>
              </w:rPr>
            </w:pPr>
          </w:p>
        </w:tc>
        <w:tc>
          <w:tcPr>
            <w:tcW w:w="780" w:type="dxa"/>
            <w:noWrap/>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1）检查新风机制冷系统吸气、排气压力，必要时补充雪种。</w:t>
            </w:r>
          </w:p>
          <w:p>
            <w:pPr>
              <w:jc w:val="left"/>
              <w:rPr>
                <w:rFonts w:ascii="宋体" w:hAnsi="宋体" w:cs="宋体"/>
                <w:szCs w:val="21"/>
              </w:rPr>
            </w:pPr>
            <w:r>
              <w:rPr>
                <w:rFonts w:hint="eastAsia" w:ascii="宋体" w:hAnsi="宋体" w:cs="宋体"/>
                <w:szCs w:val="21"/>
              </w:rPr>
              <w:t>2）检查新风机电气控制电路板，必要时除尘、调整紧固。</w:t>
            </w:r>
          </w:p>
          <w:p>
            <w:pPr>
              <w:jc w:val="left"/>
              <w:rPr>
                <w:rFonts w:ascii="宋体" w:hAnsi="宋体" w:cs="宋体"/>
                <w:szCs w:val="21"/>
              </w:rPr>
            </w:pPr>
            <w:r>
              <w:rPr>
                <w:rFonts w:hint="eastAsia" w:ascii="宋体" w:hAnsi="宋体" w:cs="宋体"/>
                <w:szCs w:val="21"/>
              </w:rPr>
              <w:t>3）检查机组接地及绝缘状况。</w:t>
            </w:r>
          </w:p>
          <w:p>
            <w:pPr>
              <w:jc w:val="left"/>
              <w:rPr>
                <w:rFonts w:ascii="宋体" w:hAnsi="宋体" w:cs="宋体"/>
                <w:szCs w:val="21"/>
              </w:rPr>
            </w:pPr>
            <w:r>
              <w:rPr>
                <w:rFonts w:hint="eastAsia" w:ascii="宋体" w:hAnsi="宋体" w:cs="宋体"/>
                <w:szCs w:val="21"/>
              </w:rPr>
              <w:t>4）新、排风管道隔热保温及紧固，必要时加固或更换。</w:t>
            </w:r>
          </w:p>
          <w:p>
            <w:pPr>
              <w:jc w:val="left"/>
              <w:rPr>
                <w:rFonts w:ascii="宋体" w:hAnsi="宋体" w:cs="宋体"/>
                <w:szCs w:val="21"/>
              </w:rPr>
            </w:pPr>
            <w:r>
              <w:rPr>
                <w:rFonts w:hint="eastAsia" w:ascii="宋体" w:hAnsi="宋体" w:cs="宋体"/>
                <w:szCs w:val="21"/>
              </w:rPr>
              <w:t>5）新、排风管及风阀联动控制测试。</w:t>
            </w:r>
          </w:p>
          <w:p>
            <w:pPr>
              <w:jc w:val="left"/>
              <w:rPr>
                <w:rFonts w:ascii="宋体" w:hAnsi="宋体" w:cs="宋体"/>
                <w:szCs w:val="21"/>
              </w:rPr>
            </w:pPr>
            <w:r>
              <w:rPr>
                <w:rFonts w:hint="eastAsia" w:ascii="宋体" w:hAnsi="宋体" w:cs="宋体"/>
                <w:szCs w:val="21"/>
              </w:rPr>
              <w:t>6）新、排风管及风阀紧固检查。</w:t>
            </w:r>
          </w:p>
          <w:p>
            <w:pPr>
              <w:jc w:val="left"/>
              <w:rPr>
                <w:rFonts w:hint="eastAsia" w:ascii="宋体" w:hAnsi="宋体" w:eastAsia="宋体" w:cs="宋体"/>
                <w:kern w:val="2"/>
                <w:sz w:val="21"/>
                <w:szCs w:val="21"/>
                <w:lang w:val="en-US" w:eastAsia="zh-CN" w:bidi="ar-SA"/>
              </w:rPr>
            </w:pPr>
            <w:r>
              <w:rPr>
                <w:rFonts w:hint="eastAsia" w:ascii="宋体" w:hAnsi="宋体" w:cs="宋体"/>
                <w:szCs w:val="21"/>
              </w:rPr>
              <w:t>7）支架防锈处理。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126" w:type="dxa"/>
            <w:vMerge w:val="restart"/>
            <w:noWrap/>
            <w:vAlign w:val="center"/>
          </w:tcPr>
          <w:p>
            <w:pPr>
              <w:jc w:val="center"/>
              <w:rPr>
                <w:rFonts w:ascii="宋体" w:hAnsi="宋体" w:cs="宋体"/>
                <w:szCs w:val="21"/>
              </w:rPr>
            </w:pPr>
            <w:r>
              <w:rPr>
                <w:rFonts w:hint="eastAsia" w:ascii="宋体" w:hAnsi="宋体" w:cs="宋体"/>
                <w:szCs w:val="21"/>
              </w:rPr>
              <w:t>气体消防系统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1）检查”手动释放”盒的状态是否正确。</w:t>
            </w:r>
          </w:p>
          <w:p>
            <w:pPr>
              <w:jc w:val="left"/>
              <w:rPr>
                <w:rFonts w:ascii="宋体" w:hAnsi="宋体" w:cs="宋体"/>
                <w:szCs w:val="21"/>
              </w:rPr>
            </w:pPr>
            <w:r>
              <w:rPr>
                <w:rFonts w:hint="eastAsia" w:ascii="宋体" w:hAnsi="宋体" w:cs="宋体"/>
                <w:szCs w:val="21"/>
              </w:rPr>
              <w:t>2）检测储气瓶的气压是否正常，检查储气瓶是否有泄漏现象。</w:t>
            </w:r>
          </w:p>
          <w:p>
            <w:pPr>
              <w:jc w:val="left"/>
              <w:rPr>
                <w:rFonts w:ascii="宋体" w:hAnsi="宋体" w:cs="宋体"/>
                <w:szCs w:val="21"/>
              </w:rPr>
            </w:pPr>
            <w:r>
              <w:rPr>
                <w:rFonts w:hint="eastAsia" w:ascii="宋体" w:hAnsi="宋体" w:cs="宋体"/>
                <w:szCs w:val="21"/>
              </w:rPr>
              <w:t>3）检查喷头的完好情况及其状态。</w:t>
            </w:r>
          </w:p>
          <w:p>
            <w:pPr>
              <w:jc w:val="left"/>
              <w:rPr>
                <w:rFonts w:ascii="宋体" w:hAnsi="宋体" w:cs="宋体"/>
                <w:szCs w:val="21"/>
              </w:rPr>
            </w:pPr>
            <w:r>
              <w:rPr>
                <w:rFonts w:hint="eastAsia" w:ascii="宋体" w:hAnsi="宋体" w:cs="宋体"/>
                <w:szCs w:val="21"/>
              </w:rPr>
              <w:t>4）检查气管管道及支架。</w:t>
            </w:r>
          </w:p>
          <w:p>
            <w:pPr>
              <w:jc w:val="left"/>
              <w:rPr>
                <w:rFonts w:ascii="宋体" w:hAnsi="宋体" w:cs="宋体"/>
                <w:szCs w:val="21"/>
              </w:rPr>
            </w:pPr>
            <w:r>
              <w:rPr>
                <w:rFonts w:hint="eastAsia" w:ascii="宋体" w:hAnsi="宋体" w:cs="宋体"/>
                <w:szCs w:val="21"/>
              </w:rPr>
              <w:t>5）检查电磁阀及控制阀门接线是否松动。</w:t>
            </w:r>
          </w:p>
          <w:p>
            <w:pPr>
              <w:jc w:val="left"/>
              <w:rPr>
                <w:rFonts w:ascii="宋体" w:hAnsi="宋体" w:cs="宋体"/>
                <w:szCs w:val="21"/>
              </w:rPr>
            </w:pPr>
            <w:r>
              <w:rPr>
                <w:rFonts w:hint="eastAsia" w:ascii="宋体" w:hAnsi="宋体" w:cs="宋体"/>
                <w:szCs w:val="21"/>
              </w:rPr>
              <w:t>6）检查控制主机供电，检测后备电池电压。</w:t>
            </w:r>
          </w:p>
          <w:p>
            <w:pPr>
              <w:jc w:val="left"/>
              <w:rPr>
                <w:rFonts w:ascii="宋体" w:hAnsi="宋体" w:cs="宋体"/>
                <w:szCs w:val="21"/>
              </w:rPr>
            </w:pPr>
            <w:r>
              <w:rPr>
                <w:rFonts w:hint="eastAsia" w:ascii="宋体" w:hAnsi="宋体" w:cs="宋体"/>
                <w:szCs w:val="21"/>
              </w:rPr>
              <w:t>7）检查控制主机和控制器的状态指示是否正常。</w:t>
            </w:r>
          </w:p>
          <w:p>
            <w:pPr>
              <w:jc w:val="left"/>
              <w:rPr>
                <w:rFonts w:ascii="宋体" w:hAnsi="宋体" w:cs="宋体"/>
                <w:szCs w:val="21"/>
              </w:rPr>
            </w:pPr>
            <w:r>
              <w:rPr>
                <w:rFonts w:hint="eastAsia" w:ascii="宋体" w:hAnsi="宋体" w:cs="宋体"/>
                <w:szCs w:val="21"/>
              </w:rPr>
              <w:t>8）试验警报装置（包括警铃、声、光报警器及放气指示灯等）的动作功能。</w:t>
            </w:r>
          </w:p>
          <w:p>
            <w:pPr>
              <w:jc w:val="left"/>
              <w:rPr>
                <w:rFonts w:ascii="宋体" w:hAnsi="宋体" w:cs="宋体"/>
                <w:szCs w:val="21"/>
              </w:rPr>
            </w:pPr>
            <w:r>
              <w:rPr>
                <w:rFonts w:hint="eastAsia" w:ascii="宋体" w:hAnsi="宋体" w:cs="宋体"/>
                <w:szCs w:val="21"/>
              </w:rPr>
              <w:t>9）检查探测器、电磁阀及控制阀门的动作功能。</w:t>
            </w:r>
          </w:p>
          <w:p>
            <w:pPr>
              <w:jc w:val="left"/>
              <w:rPr>
                <w:rFonts w:ascii="宋体" w:hAnsi="宋体" w:cs="宋体"/>
                <w:szCs w:val="21"/>
              </w:rPr>
            </w:pPr>
            <w:r>
              <w:rPr>
                <w:rFonts w:hint="eastAsia" w:ascii="宋体" w:hAnsi="宋体" w:cs="宋体"/>
                <w:szCs w:val="21"/>
              </w:rPr>
              <w:t>10）消防风机的功能测试。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消防联动测试和年度演练。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126" w:type="dxa"/>
            <w:vMerge w:val="restart"/>
            <w:noWrap/>
            <w:vAlign w:val="center"/>
          </w:tcPr>
          <w:p>
            <w:pPr>
              <w:jc w:val="center"/>
              <w:rPr>
                <w:rFonts w:ascii="宋体" w:hAnsi="宋体" w:cs="宋体"/>
                <w:szCs w:val="21"/>
              </w:rPr>
            </w:pPr>
            <w:r>
              <w:rPr>
                <w:rFonts w:hint="eastAsia" w:ascii="宋体" w:hAnsi="宋体" w:cs="宋体"/>
                <w:szCs w:val="21"/>
              </w:rPr>
              <w:t>机房照明系统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1）测试应急灯能否正常启动。</w:t>
            </w:r>
          </w:p>
          <w:p>
            <w:pPr>
              <w:jc w:val="left"/>
              <w:rPr>
                <w:rFonts w:ascii="宋体" w:hAnsi="宋体" w:cs="宋体"/>
                <w:szCs w:val="21"/>
              </w:rPr>
            </w:pPr>
            <w:r>
              <w:rPr>
                <w:rFonts w:hint="eastAsia" w:ascii="宋体" w:hAnsi="宋体" w:cs="宋体"/>
                <w:szCs w:val="21"/>
              </w:rPr>
              <w:t>2）判断光管亮度是否正常。</w:t>
            </w:r>
          </w:p>
          <w:p>
            <w:pPr>
              <w:jc w:val="left"/>
              <w:rPr>
                <w:rFonts w:ascii="宋体" w:hAnsi="宋体" w:cs="宋体"/>
                <w:szCs w:val="21"/>
              </w:rPr>
            </w:pPr>
            <w:r>
              <w:rPr>
                <w:rFonts w:hint="eastAsia" w:ascii="宋体" w:hAnsi="宋体" w:cs="宋体"/>
                <w:szCs w:val="21"/>
              </w:rPr>
              <w:t>3）更换光管或灯座。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1）应急灯后备时间检查。</w:t>
            </w:r>
          </w:p>
          <w:p>
            <w:pPr>
              <w:jc w:val="left"/>
              <w:rPr>
                <w:rFonts w:ascii="宋体" w:hAnsi="宋体" w:cs="宋体"/>
                <w:szCs w:val="21"/>
              </w:rPr>
            </w:pPr>
            <w:r>
              <w:rPr>
                <w:rFonts w:hint="eastAsia" w:ascii="宋体" w:hAnsi="宋体" w:cs="宋体"/>
                <w:szCs w:val="21"/>
              </w:rPr>
              <w:t>2）预防性更换时间不足的后备电池。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126" w:type="dxa"/>
            <w:vMerge w:val="restart"/>
            <w:noWrap/>
            <w:vAlign w:val="center"/>
          </w:tcPr>
          <w:p>
            <w:pPr>
              <w:jc w:val="center"/>
              <w:rPr>
                <w:rFonts w:ascii="宋体" w:hAnsi="宋体" w:cs="宋体"/>
                <w:szCs w:val="21"/>
              </w:rPr>
            </w:pPr>
            <w:r>
              <w:rPr>
                <w:rFonts w:hint="eastAsia" w:ascii="宋体" w:hAnsi="宋体" w:cs="宋体"/>
                <w:szCs w:val="21"/>
              </w:rPr>
              <w:t>门禁系统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1）检查控制器供电是否正常。</w:t>
            </w:r>
          </w:p>
          <w:p>
            <w:pPr>
              <w:jc w:val="left"/>
              <w:rPr>
                <w:rFonts w:ascii="宋体" w:hAnsi="宋体" w:cs="宋体"/>
                <w:szCs w:val="21"/>
              </w:rPr>
            </w:pPr>
            <w:r>
              <w:rPr>
                <w:rFonts w:hint="eastAsia" w:ascii="宋体" w:hAnsi="宋体" w:cs="宋体"/>
                <w:szCs w:val="21"/>
              </w:rPr>
              <w:t>2）检查控制器后备电池是否正常。</w:t>
            </w:r>
          </w:p>
          <w:p>
            <w:pPr>
              <w:jc w:val="left"/>
              <w:rPr>
                <w:rFonts w:ascii="宋体" w:hAnsi="宋体" w:cs="宋体"/>
                <w:szCs w:val="21"/>
              </w:rPr>
            </w:pPr>
            <w:r>
              <w:rPr>
                <w:rFonts w:hint="eastAsia" w:ascii="宋体" w:hAnsi="宋体" w:cs="宋体"/>
                <w:szCs w:val="21"/>
              </w:rPr>
              <w:t>3）检查控制器状态指示是否正常。</w:t>
            </w:r>
          </w:p>
          <w:p>
            <w:pPr>
              <w:jc w:val="left"/>
              <w:rPr>
                <w:rFonts w:ascii="宋体" w:hAnsi="宋体" w:cs="宋体"/>
                <w:szCs w:val="21"/>
              </w:rPr>
            </w:pPr>
            <w:r>
              <w:rPr>
                <w:rFonts w:hint="eastAsia" w:ascii="宋体" w:hAnsi="宋体" w:cs="宋体"/>
                <w:szCs w:val="21"/>
              </w:rPr>
              <w:t>4）检查各读卡器状态指示是否正常。</w:t>
            </w:r>
          </w:p>
          <w:p>
            <w:pPr>
              <w:jc w:val="left"/>
              <w:rPr>
                <w:rFonts w:ascii="宋体" w:hAnsi="宋体" w:cs="宋体"/>
                <w:szCs w:val="21"/>
              </w:rPr>
            </w:pPr>
            <w:r>
              <w:rPr>
                <w:rFonts w:hint="eastAsia" w:ascii="宋体" w:hAnsi="宋体" w:cs="宋体"/>
                <w:szCs w:val="21"/>
              </w:rPr>
              <w:t>5）检查各出门按钮是否正常。</w:t>
            </w:r>
          </w:p>
          <w:p>
            <w:pPr>
              <w:jc w:val="left"/>
              <w:rPr>
                <w:rFonts w:ascii="宋体" w:hAnsi="宋体" w:cs="宋体"/>
                <w:szCs w:val="21"/>
              </w:rPr>
            </w:pPr>
            <w:r>
              <w:rPr>
                <w:rFonts w:hint="eastAsia" w:ascii="宋体" w:hAnsi="宋体" w:cs="宋体"/>
                <w:szCs w:val="21"/>
              </w:rPr>
              <w:t>6）模拟进出门动作，检查读卡器及控制器的控制功能是否正常。</w:t>
            </w:r>
          </w:p>
          <w:p>
            <w:pPr>
              <w:jc w:val="left"/>
              <w:rPr>
                <w:rFonts w:ascii="宋体" w:hAnsi="宋体" w:cs="宋体"/>
                <w:szCs w:val="21"/>
              </w:rPr>
            </w:pPr>
            <w:r>
              <w:rPr>
                <w:rFonts w:hint="eastAsia" w:ascii="宋体" w:hAnsi="宋体" w:cs="宋体"/>
                <w:szCs w:val="21"/>
              </w:rPr>
              <w:t>7）检查及调整个门锁的位置及紧固。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126" w:type="dxa"/>
            <w:vMerge w:val="restart"/>
            <w:noWrap/>
            <w:vAlign w:val="center"/>
          </w:tcPr>
          <w:p>
            <w:pPr>
              <w:jc w:val="center"/>
              <w:rPr>
                <w:rFonts w:ascii="宋体" w:hAnsi="宋体" w:cs="宋体"/>
                <w:szCs w:val="21"/>
              </w:rPr>
            </w:pPr>
            <w:r>
              <w:rPr>
                <w:rFonts w:hint="eastAsia" w:ascii="宋体" w:hAnsi="宋体" w:cs="宋体"/>
                <w:szCs w:val="21"/>
              </w:rPr>
              <w:t>机房环境</w:t>
            </w:r>
            <w:r>
              <w:rPr>
                <w:rFonts w:hint="eastAsia" w:ascii="宋体" w:hAnsi="宋体" w:cs="宋体"/>
                <w:szCs w:val="21"/>
                <w:lang w:val="en-US" w:eastAsia="zh-CN"/>
              </w:rPr>
              <w:t>监控</w:t>
            </w:r>
            <w:r>
              <w:rPr>
                <w:rFonts w:hint="eastAsia" w:ascii="宋体" w:hAnsi="宋体" w:cs="宋体"/>
                <w:szCs w:val="21"/>
              </w:rPr>
              <w:t>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1）检查工控机运行是否正常。</w:t>
            </w:r>
          </w:p>
          <w:p>
            <w:pPr>
              <w:jc w:val="left"/>
              <w:rPr>
                <w:rFonts w:ascii="宋体" w:hAnsi="宋体" w:cs="宋体"/>
                <w:szCs w:val="21"/>
              </w:rPr>
            </w:pPr>
            <w:r>
              <w:rPr>
                <w:rFonts w:hint="eastAsia" w:ascii="宋体" w:hAnsi="宋体" w:cs="宋体"/>
                <w:szCs w:val="21"/>
              </w:rPr>
              <w:t>2）检查各监控子系统的模块接线及状态指示是否正常。</w:t>
            </w:r>
          </w:p>
          <w:p>
            <w:pPr>
              <w:jc w:val="left"/>
              <w:rPr>
                <w:rFonts w:ascii="宋体" w:hAnsi="宋体" w:cs="宋体"/>
                <w:szCs w:val="21"/>
              </w:rPr>
            </w:pPr>
            <w:r>
              <w:rPr>
                <w:rFonts w:hint="eastAsia" w:ascii="宋体" w:hAnsi="宋体" w:cs="宋体"/>
                <w:szCs w:val="21"/>
              </w:rPr>
              <w:t>3）检查各子系统监控界面的读数及状态是否正确。</w:t>
            </w:r>
          </w:p>
          <w:p>
            <w:pPr>
              <w:jc w:val="left"/>
              <w:rPr>
                <w:rFonts w:ascii="宋体" w:hAnsi="宋体" w:cs="宋体"/>
                <w:szCs w:val="21"/>
              </w:rPr>
            </w:pPr>
            <w:r>
              <w:rPr>
                <w:rFonts w:hint="eastAsia" w:ascii="宋体" w:hAnsi="宋体" w:cs="宋体"/>
                <w:szCs w:val="21"/>
              </w:rPr>
              <w:t>4）数据库备份检查。</w:t>
            </w:r>
          </w:p>
          <w:p>
            <w:pPr>
              <w:jc w:val="left"/>
              <w:rPr>
                <w:rFonts w:ascii="宋体" w:hAnsi="宋体" w:cs="宋体"/>
                <w:szCs w:val="21"/>
              </w:rPr>
            </w:pPr>
            <w:r>
              <w:rPr>
                <w:rFonts w:hint="eastAsia" w:ascii="宋体" w:hAnsi="宋体" w:cs="宋体"/>
                <w:szCs w:val="21"/>
              </w:rPr>
              <w:t>5）电话、短信报警功能测试。</w:t>
            </w:r>
          </w:p>
          <w:p>
            <w:pPr>
              <w:jc w:val="left"/>
              <w:rPr>
                <w:rFonts w:ascii="宋体" w:hAnsi="宋体" w:cs="宋体"/>
                <w:szCs w:val="21"/>
              </w:rPr>
            </w:pPr>
            <w:r>
              <w:rPr>
                <w:rFonts w:hint="eastAsia" w:ascii="宋体" w:hAnsi="宋体" w:cs="宋体"/>
                <w:szCs w:val="21"/>
              </w:rPr>
              <w:t>6）检查各控制器供电是否正常。</w:t>
            </w:r>
          </w:p>
          <w:p>
            <w:pPr>
              <w:jc w:val="left"/>
              <w:rPr>
                <w:rFonts w:ascii="宋体" w:hAnsi="宋体" w:cs="宋体"/>
                <w:szCs w:val="21"/>
              </w:rPr>
            </w:pPr>
            <w:r>
              <w:rPr>
                <w:rFonts w:hint="eastAsia" w:ascii="宋体" w:hAnsi="宋体" w:cs="宋体"/>
                <w:szCs w:val="21"/>
              </w:rPr>
              <w:t>7）检查各控制器状态指示是否正常。</w:t>
            </w:r>
          </w:p>
          <w:p>
            <w:pPr>
              <w:jc w:val="left"/>
              <w:rPr>
                <w:rFonts w:ascii="宋体" w:hAnsi="宋体" w:cs="宋体"/>
                <w:szCs w:val="21"/>
              </w:rPr>
            </w:pPr>
            <w:r>
              <w:rPr>
                <w:rFonts w:hint="eastAsia" w:ascii="宋体" w:hAnsi="宋体" w:cs="宋体"/>
                <w:szCs w:val="21"/>
              </w:rPr>
              <w:t>8）手动执行控制器自检功能，读数是否正常。</w:t>
            </w:r>
          </w:p>
          <w:p>
            <w:pPr>
              <w:jc w:val="left"/>
              <w:rPr>
                <w:rFonts w:ascii="宋体" w:hAnsi="宋体" w:cs="宋体"/>
                <w:szCs w:val="21"/>
              </w:rPr>
            </w:pPr>
            <w:r>
              <w:rPr>
                <w:rFonts w:hint="eastAsia" w:ascii="宋体" w:hAnsi="宋体" w:cs="宋体"/>
                <w:szCs w:val="21"/>
              </w:rPr>
              <w:t>9）模拟漏水检查各控制器报警反馈是否正确。</w:t>
            </w:r>
          </w:p>
          <w:p>
            <w:pPr>
              <w:jc w:val="left"/>
              <w:rPr>
                <w:rFonts w:ascii="宋体" w:hAnsi="宋体" w:cs="宋体"/>
                <w:szCs w:val="21"/>
              </w:rPr>
            </w:pPr>
            <w:r>
              <w:rPr>
                <w:rFonts w:hint="eastAsia" w:ascii="宋体" w:hAnsi="宋体" w:cs="宋体"/>
                <w:szCs w:val="21"/>
              </w:rPr>
              <w:t>10）模拟传感线开路检查控制器反应是否正确。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1）全面物理硬件接线、紧固检查。</w:t>
            </w:r>
          </w:p>
          <w:p>
            <w:pPr>
              <w:jc w:val="left"/>
              <w:rPr>
                <w:rFonts w:ascii="宋体" w:hAnsi="宋体" w:cs="宋体"/>
                <w:szCs w:val="21"/>
              </w:rPr>
            </w:pPr>
            <w:r>
              <w:rPr>
                <w:rFonts w:hint="eastAsia" w:ascii="宋体" w:hAnsi="宋体" w:cs="宋体"/>
                <w:szCs w:val="21"/>
              </w:rPr>
              <w:t>2）模块及系统读数校正。</w:t>
            </w:r>
          </w:p>
          <w:p>
            <w:pPr>
              <w:jc w:val="left"/>
              <w:rPr>
                <w:rFonts w:ascii="宋体" w:hAnsi="宋体" w:cs="宋体"/>
                <w:szCs w:val="21"/>
              </w:rPr>
            </w:pPr>
            <w:r>
              <w:rPr>
                <w:rFonts w:hint="eastAsia" w:ascii="宋体" w:hAnsi="宋体" w:cs="宋体"/>
                <w:szCs w:val="21"/>
              </w:rPr>
              <w:t>3）检查传感线的安装紧固是否发生移位、松动。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126" w:type="dxa"/>
            <w:vMerge w:val="restart"/>
            <w:noWrap/>
            <w:vAlign w:val="center"/>
          </w:tcPr>
          <w:p>
            <w:pPr>
              <w:jc w:val="center"/>
              <w:rPr>
                <w:rFonts w:ascii="宋体" w:hAnsi="宋体" w:cs="宋体"/>
                <w:szCs w:val="21"/>
              </w:rPr>
            </w:pPr>
            <w:r>
              <w:rPr>
                <w:rFonts w:hint="eastAsia" w:ascii="宋体" w:hAnsi="宋体" w:cs="宋体"/>
                <w:szCs w:val="21"/>
              </w:rPr>
              <w:t>机房装修系统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1）机房基础设施的清洁与除尘。</w:t>
            </w:r>
          </w:p>
          <w:p>
            <w:pPr>
              <w:jc w:val="left"/>
              <w:rPr>
                <w:rFonts w:ascii="宋体" w:hAnsi="宋体" w:cs="宋体"/>
                <w:szCs w:val="21"/>
              </w:rPr>
            </w:pPr>
            <w:r>
              <w:rPr>
                <w:rFonts w:hint="eastAsia" w:ascii="宋体" w:hAnsi="宋体" w:cs="宋体"/>
                <w:szCs w:val="21"/>
              </w:rPr>
              <w:t>2）检查防静电地板及静电地板支架是否牢固等。</w:t>
            </w:r>
          </w:p>
          <w:p>
            <w:pPr>
              <w:jc w:val="left"/>
              <w:rPr>
                <w:rFonts w:ascii="宋体" w:hAnsi="宋体" w:cs="宋体"/>
                <w:szCs w:val="21"/>
              </w:rPr>
            </w:pPr>
            <w:r>
              <w:rPr>
                <w:rFonts w:hint="eastAsia" w:ascii="宋体" w:hAnsi="宋体" w:cs="宋体"/>
                <w:szCs w:val="21"/>
              </w:rPr>
              <w:t>3）检查机房门开合是否正常，是否变形和生锈。</w:t>
            </w:r>
          </w:p>
          <w:p>
            <w:pPr>
              <w:jc w:val="left"/>
              <w:rPr>
                <w:rFonts w:ascii="宋体" w:hAnsi="宋体" w:cs="宋体"/>
                <w:szCs w:val="21"/>
              </w:rPr>
            </w:pPr>
            <w:r>
              <w:rPr>
                <w:rFonts w:hint="eastAsia" w:ascii="宋体" w:hAnsi="宋体" w:cs="宋体"/>
                <w:szCs w:val="21"/>
              </w:rPr>
              <w:t>4）检查机房彩钢板是否牢固、有没有变形。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126" w:type="dxa"/>
            <w:vMerge w:val="restart"/>
            <w:noWrap/>
            <w:vAlign w:val="center"/>
          </w:tcPr>
          <w:p>
            <w:pPr>
              <w:jc w:val="center"/>
              <w:rPr>
                <w:rFonts w:ascii="宋体" w:hAnsi="宋体" w:cs="宋体"/>
                <w:szCs w:val="21"/>
              </w:rPr>
            </w:pPr>
            <w:r>
              <w:rPr>
                <w:rFonts w:hint="eastAsia" w:ascii="宋体" w:hAnsi="宋体" w:cs="宋体"/>
                <w:szCs w:val="21"/>
              </w:rPr>
              <w:t>安防监控系统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检查录像机、摄像机和主机是否正常使用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6" w:type="dxa"/>
            <w:vMerge w:val="restart"/>
            <w:noWrap/>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126" w:type="dxa"/>
            <w:vMerge w:val="restart"/>
            <w:noWrap/>
            <w:vAlign w:val="center"/>
          </w:tcPr>
          <w:p>
            <w:pPr>
              <w:rPr>
                <w:rFonts w:ascii="宋体" w:hAnsi="宋体" w:cs="宋体"/>
                <w:szCs w:val="21"/>
              </w:rPr>
            </w:pPr>
            <w:r>
              <w:rPr>
                <w:rFonts w:hint="eastAsia" w:ascii="宋体" w:hAnsi="宋体" w:cs="宋体"/>
                <w:szCs w:val="21"/>
              </w:rPr>
              <w:t>防雷系统</w:t>
            </w:r>
          </w:p>
        </w:tc>
        <w:tc>
          <w:tcPr>
            <w:tcW w:w="780" w:type="dxa"/>
            <w:noWrap/>
            <w:vAlign w:val="center"/>
          </w:tcPr>
          <w:p>
            <w:pPr>
              <w:jc w:val="center"/>
              <w:rPr>
                <w:rFonts w:ascii="宋体" w:hAnsi="宋体" w:cs="宋体"/>
                <w:szCs w:val="21"/>
              </w:rPr>
            </w:pPr>
            <w:r>
              <w:rPr>
                <w:rFonts w:hint="eastAsia" w:ascii="宋体" w:hAnsi="宋体" w:cs="宋体"/>
                <w:szCs w:val="21"/>
              </w:rPr>
              <w:t>每日</w:t>
            </w:r>
          </w:p>
        </w:tc>
        <w:tc>
          <w:tcPr>
            <w:tcW w:w="6766" w:type="dxa"/>
            <w:noWrap/>
            <w:vAlign w:val="center"/>
          </w:tcPr>
          <w:p>
            <w:pPr>
              <w:jc w:val="left"/>
              <w:rPr>
                <w:rFonts w:ascii="宋体" w:hAnsi="宋体" w:cs="宋体"/>
                <w:szCs w:val="21"/>
              </w:rPr>
            </w:pPr>
            <w:r>
              <w:rPr>
                <w:rFonts w:hint="eastAsia" w:ascii="宋体" w:hAnsi="宋体" w:cs="宋体"/>
                <w:szCs w:val="21"/>
              </w:rPr>
              <w:t>7×24小时紧急服务，处理检查发现的问题或突发事件。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每月</w:t>
            </w:r>
          </w:p>
        </w:tc>
        <w:tc>
          <w:tcPr>
            <w:tcW w:w="6766" w:type="dxa"/>
            <w:noWrap/>
            <w:vAlign w:val="center"/>
          </w:tcPr>
          <w:p>
            <w:pPr>
              <w:jc w:val="left"/>
              <w:rPr>
                <w:rFonts w:ascii="宋体" w:hAnsi="宋体" w:cs="宋体"/>
                <w:szCs w:val="21"/>
              </w:rPr>
            </w:pPr>
            <w:r>
              <w:rPr>
                <w:rFonts w:hint="eastAsia" w:ascii="宋体" w:hAnsi="宋体" w:cs="宋体"/>
                <w:szCs w:val="21"/>
              </w:rPr>
              <w:t>1）检查线缆连接 — 检查是否有虚接、擦损。</w:t>
            </w:r>
          </w:p>
          <w:p>
            <w:pPr>
              <w:jc w:val="left"/>
              <w:rPr>
                <w:rFonts w:ascii="宋体" w:hAnsi="宋体" w:cs="宋体"/>
                <w:szCs w:val="21"/>
              </w:rPr>
            </w:pPr>
            <w:r>
              <w:rPr>
                <w:rFonts w:hint="eastAsia" w:ascii="宋体" w:hAnsi="宋体" w:cs="宋体"/>
                <w:szCs w:val="21"/>
              </w:rPr>
              <w:t>2）检查地阻值是否达标。</w:t>
            </w:r>
          </w:p>
          <w:p>
            <w:pPr>
              <w:jc w:val="left"/>
              <w:rPr>
                <w:rFonts w:ascii="宋体" w:hAnsi="宋体" w:cs="宋体"/>
                <w:szCs w:val="21"/>
              </w:rPr>
            </w:pPr>
            <w:r>
              <w:rPr>
                <w:rFonts w:hint="eastAsia" w:ascii="宋体" w:hAnsi="宋体" w:cs="宋体"/>
                <w:szCs w:val="21"/>
              </w:rPr>
              <w:t>3）检查室外汇集排。</w:t>
            </w:r>
          </w:p>
          <w:p>
            <w:pPr>
              <w:jc w:val="left"/>
              <w:rPr>
                <w:rFonts w:ascii="宋体" w:hAnsi="宋体" w:cs="宋体"/>
                <w:szCs w:val="21"/>
              </w:rPr>
            </w:pPr>
            <w:r>
              <w:rPr>
                <w:rFonts w:hint="eastAsia" w:ascii="宋体" w:hAnsi="宋体" w:cs="宋体"/>
                <w:szCs w:val="21"/>
              </w:rPr>
              <w:t>4）检查长效降阻剂。</w:t>
            </w:r>
          </w:p>
          <w:p>
            <w:pPr>
              <w:jc w:val="left"/>
              <w:rPr>
                <w:rFonts w:ascii="宋体" w:hAnsi="宋体" w:cs="宋体"/>
                <w:szCs w:val="21"/>
              </w:rPr>
            </w:pPr>
            <w:r>
              <w:rPr>
                <w:rFonts w:hint="eastAsia" w:ascii="宋体" w:hAnsi="宋体" w:cs="宋体"/>
                <w:szCs w:val="21"/>
              </w:rPr>
              <w:t>5）检查防雷器是否正常。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6" w:type="dxa"/>
            <w:vMerge w:val="continue"/>
            <w:noWrap/>
            <w:vAlign w:val="center"/>
          </w:tcPr>
          <w:p>
            <w:pPr>
              <w:jc w:val="center"/>
              <w:rPr>
                <w:rFonts w:ascii="宋体" w:hAnsi="宋体" w:cs="宋体"/>
                <w:szCs w:val="21"/>
              </w:rPr>
            </w:pPr>
          </w:p>
        </w:tc>
        <w:tc>
          <w:tcPr>
            <w:tcW w:w="1126" w:type="dxa"/>
            <w:vMerge w:val="continue"/>
            <w:noWrap/>
            <w:vAlign w:val="center"/>
          </w:tcPr>
          <w:p>
            <w:pPr>
              <w:jc w:val="center"/>
              <w:rPr>
                <w:rFonts w:ascii="宋体" w:hAnsi="宋体" w:cs="宋体"/>
                <w:szCs w:val="21"/>
              </w:rPr>
            </w:pPr>
          </w:p>
        </w:tc>
        <w:tc>
          <w:tcPr>
            <w:tcW w:w="780" w:type="dxa"/>
            <w:noWrap/>
            <w:vAlign w:val="center"/>
          </w:tcPr>
          <w:p>
            <w:pPr>
              <w:jc w:val="center"/>
              <w:rPr>
                <w:rFonts w:ascii="宋体" w:hAnsi="宋体" w:cs="宋体"/>
                <w:szCs w:val="21"/>
              </w:rPr>
            </w:pPr>
            <w:r>
              <w:rPr>
                <w:rFonts w:hint="eastAsia" w:ascii="宋体" w:hAnsi="宋体" w:cs="宋体"/>
                <w:szCs w:val="21"/>
              </w:rPr>
              <w:t>年度</w:t>
            </w:r>
          </w:p>
        </w:tc>
        <w:tc>
          <w:tcPr>
            <w:tcW w:w="6766" w:type="dxa"/>
            <w:noWrap/>
            <w:vAlign w:val="center"/>
          </w:tcPr>
          <w:p>
            <w:pPr>
              <w:jc w:val="left"/>
              <w:rPr>
                <w:rFonts w:ascii="宋体" w:hAnsi="宋体" w:cs="宋体"/>
                <w:szCs w:val="21"/>
              </w:rPr>
            </w:pPr>
            <w:r>
              <w:rPr>
                <w:rFonts w:hint="eastAsia" w:ascii="宋体" w:hAnsi="宋体" w:cs="宋体"/>
                <w:szCs w:val="21"/>
              </w:rPr>
              <w:t>同上及防雷证年审（如果有）。</w:t>
            </w:r>
          </w:p>
        </w:tc>
      </w:tr>
    </w:tbl>
    <w:p>
      <w:pPr>
        <w:rPr>
          <w:rFonts w:ascii="宋体" w:hAnsi="宋体" w:cs="宋体"/>
          <w:color w:val="000000"/>
          <w:sz w:val="24"/>
          <w:szCs w:val="24"/>
        </w:rPr>
      </w:pPr>
    </w:p>
    <w:sectPr>
      <w:pgSz w:w="11906" w:h="16838"/>
      <w:pgMar w:top="1077" w:right="1646"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CFF63"/>
    <w:multiLevelType w:val="singleLevel"/>
    <w:tmpl w:val="E44CFF63"/>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GZiZTQ0YTE3OTJkYWVhZjcyNDNjZTQ0NTkzN2IifQ=="/>
  </w:docVars>
  <w:rsids>
    <w:rsidRoot w:val="76AC6C5B"/>
    <w:rsid w:val="00452E34"/>
    <w:rsid w:val="005B0E86"/>
    <w:rsid w:val="005D4EEC"/>
    <w:rsid w:val="00696DC8"/>
    <w:rsid w:val="008C5696"/>
    <w:rsid w:val="008D604E"/>
    <w:rsid w:val="00A12413"/>
    <w:rsid w:val="00C3095E"/>
    <w:rsid w:val="00C61E04"/>
    <w:rsid w:val="00D661B0"/>
    <w:rsid w:val="00D80F33"/>
    <w:rsid w:val="00E171A8"/>
    <w:rsid w:val="01152F5F"/>
    <w:rsid w:val="023C1A8E"/>
    <w:rsid w:val="0372710D"/>
    <w:rsid w:val="048760F2"/>
    <w:rsid w:val="04A93582"/>
    <w:rsid w:val="091D6FA4"/>
    <w:rsid w:val="0A512186"/>
    <w:rsid w:val="0C135E7C"/>
    <w:rsid w:val="0C9D64B9"/>
    <w:rsid w:val="0D0700A8"/>
    <w:rsid w:val="0D732DEE"/>
    <w:rsid w:val="119F69DA"/>
    <w:rsid w:val="13445346"/>
    <w:rsid w:val="136725B8"/>
    <w:rsid w:val="141F73E2"/>
    <w:rsid w:val="169603C9"/>
    <w:rsid w:val="17B36470"/>
    <w:rsid w:val="19421358"/>
    <w:rsid w:val="1AC66830"/>
    <w:rsid w:val="1C8735C5"/>
    <w:rsid w:val="1CE10134"/>
    <w:rsid w:val="1EE73692"/>
    <w:rsid w:val="1F2F4083"/>
    <w:rsid w:val="1F467B5E"/>
    <w:rsid w:val="232428FD"/>
    <w:rsid w:val="235C0E4B"/>
    <w:rsid w:val="23631A3B"/>
    <w:rsid w:val="255A4028"/>
    <w:rsid w:val="28975920"/>
    <w:rsid w:val="289A2F4A"/>
    <w:rsid w:val="290D7618"/>
    <w:rsid w:val="2A517782"/>
    <w:rsid w:val="2A58786F"/>
    <w:rsid w:val="2F99646E"/>
    <w:rsid w:val="3015054F"/>
    <w:rsid w:val="36C668D0"/>
    <w:rsid w:val="38064B09"/>
    <w:rsid w:val="381A4B24"/>
    <w:rsid w:val="3EB41CA2"/>
    <w:rsid w:val="3F142A84"/>
    <w:rsid w:val="41DB786F"/>
    <w:rsid w:val="44BD0BDB"/>
    <w:rsid w:val="477922C4"/>
    <w:rsid w:val="498D6DE6"/>
    <w:rsid w:val="49AF6003"/>
    <w:rsid w:val="4AB86C7C"/>
    <w:rsid w:val="4C633C3E"/>
    <w:rsid w:val="4CDB26A4"/>
    <w:rsid w:val="4D731426"/>
    <w:rsid w:val="578A0A58"/>
    <w:rsid w:val="5C694830"/>
    <w:rsid w:val="5F0A162A"/>
    <w:rsid w:val="610C0C36"/>
    <w:rsid w:val="61974134"/>
    <w:rsid w:val="62980101"/>
    <w:rsid w:val="62D82B62"/>
    <w:rsid w:val="67BD73A4"/>
    <w:rsid w:val="681445F5"/>
    <w:rsid w:val="69C57F85"/>
    <w:rsid w:val="6D535020"/>
    <w:rsid w:val="6EB63A7B"/>
    <w:rsid w:val="6FDF43D3"/>
    <w:rsid w:val="702255AB"/>
    <w:rsid w:val="70582826"/>
    <w:rsid w:val="70FF1269"/>
    <w:rsid w:val="71B35E88"/>
    <w:rsid w:val="723415AF"/>
    <w:rsid w:val="72902925"/>
    <w:rsid w:val="76AC6C5B"/>
    <w:rsid w:val="790136AD"/>
    <w:rsid w:val="7B965F2D"/>
    <w:rsid w:val="7DE71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99"/>
    <w:pPr>
      <w:spacing w:line="560" w:lineRule="exact"/>
      <w:ind w:firstLine="561"/>
    </w:pPr>
    <w:rPr>
      <w:sz w:val="24"/>
    </w:rPr>
  </w:style>
  <w:style w:type="paragraph" w:styleId="5">
    <w:name w:val="Normal Indent"/>
    <w:basedOn w:val="1"/>
    <w:qFormat/>
    <w:uiPriority w:val="0"/>
    <w:pPr>
      <w:widowControl/>
      <w:ind w:firstLine="420"/>
      <w:jc w:val="left"/>
    </w:pPr>
    <w:rPr>
      <w:rFonts w:ascii="Calibri" w:hAnsi="Calibri"/>
      <w:kern w:val="0"/>
    </w:rPr>
  </w:style>
  <w:style w:type="paragraph" w:styleId="6">
    <w:name w:val="Plain Text"/>
    <w:basedOn w:val="1"/>
    <w:unhideWhenUsed/>
    <w:qFormat/>
    <w:uiPriority w:val="99"/>
    <w:pPr>
      <w:jc w:val="left"/>
    </w:pPr>
    <w:rPr>
      <w:rFonts w:ascii="Calibri" w:hAnsi="Courier New" w:cs="Courier New"/>
      <w:szCs w:val="21"/>
    </w:rPr>
  </w:style>
  <w:style w:type="paragraph" w:styleId="7">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页眉 Char"/>
    <w:basedOn w:val="13"/>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6</Pages>
  <Words>3715</Words>
  <Characters>3832</Characters>
  <Lines>43</Lines>
  <Paragraphs>12</Paragraphs>
  <TotalTime>3</TotalTime>
  <ScaleCrop>false</ScaleCrop>
  <LinksUpToDate>false</LinksUpToDate>
  <CharactersWithSpaces>3843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2018-05-08T03:33:00Z</dcterms:created>
  <dc:creator>依伶</dc:creator>
  <cp:lastModifiedBy>信管处张芳健</cp:lastModifiedBy>
  <cp:lastPrinted>2018-05-10T03:23:00Z</cp:lastPrinted>
  <dcterms:modified xsi:type="dcterms:W3CDTF">2023-02-13T08:48:37Z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BE82AE26FF064DACA6A162A930EEFD5D</vt:lpwstr>
  </property>
</Properties>
</file>