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2B86" w14:textId="77777777" w:rsidR="00F96BB0" w:rsidRPr="00F96BB0" w:rsidRDefault="00F96BB0" w:rsidP="00F96BB0">
      <w:pPr>
        <w:pStyle w:val="Default"/>
        <w:jc w:val="center"/>
        <w:rPr>
          <w:rFonts w:ascii="宋体" w:eastAsia="宋体" w:hAnsi="宋体"/>
          <w:b/>
          <w:bCs/>
          <w:sz w:val="44"/>
          <w:szCs w:val="44"/>
        </w:rPr>
      </w:pPr>
      <w:r w:rsidRPr="00F96BB0">
        <w:rPr>
          <w:rFonts w:ascii="宋体" w:eastAsia="宋体" w:hAnsi="宋体" w:hint="eastAsia"/>
          <w:b/>
          <w:bCs/>
          <w:sz w:val="44"/>
          <w:szCs w:val="44"/>
        </w:rPr>
        <w:t>医疗行为多维度感知关键技术及应用研究</w:t>
      </w:r>
    </w:p>
    <w:p w14:paraId="154156A6" w14:textId="61415625" w:rsidR="007F1264" w:rsidRDefault="00F96BB0" w:rsidP="00F96BB0">
      <w:pPr>
        <w:pStyle w:val="Default"/>
        <w:jc w:val="center"/>
        <w:rPr>
          <w:rFonts w:ascii="宋体" w:eastAsia="宋体" w:hAnsi="宋体"/>
          <w:b/>
          <w:bCs/>
          <w:sz w:val="44"/>
          <w:szCs w:val="44"/>
        </w:rPr>
      </w:pPr>
      <w:r w:rsidRPr="00F96BB0">
        <w:rPr>
          <w:rFonts w:ascii="宋体" w:eastAsia="宋体" w:hAnsi="宋体" w:hint="eastAsia"/>
          <w:b/>
          <w:bCs/>
          <w:sz w:val="44"/>
          <w:szCs w:val="44"/>
        </w:rPr>
        <w:t>项目成果展示平台</w:t>
      </w:r>
      <w:r w:rsidR="00D32C19" w:rsidRPr="00D32C19">
        <w:rPr>
          <w:rFonts w:ascii="宋体" w:eastAsia="宋体" w:hAnsi="宋体" w:hint="eastAsia"/>
          <w:b/>
          <w:bCs/>
          <w:sz w:val="44"/>
          <w:szCs w:val="44"/>
        </w:rPr>
        <w:t>项目需求</w:t>
      </w:r>
    </w:p>
    <w:p w14:paraId="06A5C9FE"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项目名称</w:t>
      </w:r>
    </w:p>
    <w:p w14:paraId="2142C4C8" w14:textId="26F7303E" w:rsidR="007F1264" w:rsidRPr="00185B5F" w:rsidRDefault="000073D9" w:rsidP="00E922EC">
      <w:pPr>
        <w:spacing w:line="360" w:lineRule="auto"/>
        <w:ind w:firstLine="420"/>
        <w:rPr>
          <w:rFonts w:ascii="宋体" w:hAnsi="宋体"/>
          <w:sz w:val="24"/>
        </w:rPr>
      </w:pPr>
      <w:r w:rsidRPr="00185B5F">
        <w:rPr>
          <w:rFonts w:ascii="宋体" w:hAnsi="宋体" w:hint="eastAsia"/>
          <w:sz w:val="24"/>
        </w:rPr>
        <w:t>项目名称：</w:t>
      </w:r>
      <w:r w:rsidR="00E922EC" w:rsidRPr="00E922EC">
        <w:rPr>
          <w:rFonts w:ascii="宋体" w:hAnsi="宋体" w:hint="eastAsia"/>
          <w:sz w:val="24"/>
        </w:rPr>
        <w:t>医疗行为多维度感知关键技术及应用研究项目成果展示平台</w:t>
      </w:r>
    </w:p>
    <w:p w14:paraId="1983E647"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项目内容</w:t>
      </w:r>
    </w:p>
    <w:p w14:paraId="7425FF6A" w14:textId="2B74B246" w:rsidR="007F1264" w:rsidRDefault="00B629DC">
      <w:pPr>
        <w:ind w:firstLine="432"/>
        <w:rPr>
          <w:rFonts w:asciiTheme="minorEastAsia" w:hAnsiTheme="minorEastAsia"/>
          <w:sz w:val="24"/>
        </w:rPr>
      </w:pPr>
      <w:r w:rsidRPr="00B629DC">
        <w:rPr>
          <w:rFonts w:ascii="宋体" w:hAnsi="宋体" w:hint="eastAsia"/>
          <w:sz w:val="24"/>
        </w:rPr>
        <w:t>为全面展示医疗行为多维度感知关键技术及应用研究项目研究成果，需要开发项目成果演示平台，实现成果集中展示、浏览、跳转。</w:t>
      </w:r>
    </w:p>
    <w:p w14:paraId="70C48C9A" w14:textId="77777777" w:rsidR="007F1264" w:rsidRDefault="000073D9">
      <w:pPr>
        <w:pStyle w:val="aff1"/>
        <w:numPr>
          <w:ilvl w:val="0"/>
          <w:numId w:val="2"/>
        </w:numPr>
        <w:rPr>
          <w:rFonts w:ascii="宋体" w:hAnsi="宋体"/>
          <w:b/>
          <w:bCs/>
          <w:kern w:val="44"/>
          <w:sz w:val="32"/>
          <w:szCs w:val="32"/>
        </w:rPr>
      </w:pPr>
      <w:r>
        <w:rPr>
          <w:rFonts w:ascii="宋体" w:hAnsi="宋体" w:hint="eastAsia"/>
          <w:b/>
          <w:bCs/>
          <w:kern w:val="44"/>
          <w:sz w:val="32"/>
          <w:szCs w:val="32"/>
        </w:rPr>
        <w:t>系统功能清单</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20"/>
        <w:gridCol w:w="3543"/>
      </w:tblGrid>
      <w:tr w:rsidR="007F1264" w14:paraId="37B1D253" w14:textId="77777777">
        <w:trPr>
          <w:trHeight w:val="299"/>
        </w:trPr>
        <w:tc>
          <w:tcPr>
            <w:tcW w:w="709" w:type="dxa"/>
            <w:vAlign w:val="center"/>
          </w:tcPr>
          <w:p w14:paraId="3F52DCF7" w14:textId="77777777" w:rsidR="007F1264" w:rsidRDefault="000073D9">
            <w:pPr>
              <w:jc w:val="center"/>
              <w:rPr>
                <w:b/>
                <w:sz w:val="24"/>
                <w:szCs w:val="32"/>
              </w:rPr>
            </w:pPr>
            <w:r>
              <w:rPr>
                <w:rFonts w:hint="eastAsia"/>
                <w:b/>
                <w:sz w:val="24"/>
                <w:szCs w:val="32"/>
              </w:rPr>
              <w:t>序号</w:t>
            </w:r>
          </w:p>
        </w:tc>
        <w:tc>
          <w:tcPr>
            <w:tcW w:w="4820" w:type="dxa"/>
            <w:vAlign w:val="center"/>
          </w:tcPr>
          <w:p w14:paraId="68F3D4A8" w14:textId="77777777" w:rsidR="007F1264" w:rsidRDefault="000073D9">
            <w:pPr>
              <w:jc w:val="center"/>
              <w:rPr>
                <w:b/>
                <w:sz w:val="24"/>
                <w:szCs w:val="32"/>
              </w:rPr>
            </w:pPr>
            <w:r>
              <w:rPr>
                <w:rFonts w:hint="eastAsia"/>
                <w:b/>
                <w:sz w:val="24"/>
                <w:szCs w:val="32"/>
              </w:rPr>
              <w:t>模块名称</w:t>
            </w:r>
          </w:p>
        </w:tc>
        <w:tc>
          <w:tcPr>
            <w:tcW w:w="3543" w:type="dxa"/>
            <w:vAlign w:val="center"/>
          </w:tcPr>
          <w:p w14:paraId="6D322491" w14:textId="77777777" w:rsidR="007F1264" w:rsidRDefault="000073D9">
            <w:pPr>
              <w:jc w:val="center"/>
              <w:rPr>
                <w:b/>
                <w:sz w:val="24"/>
                <w:szCs w:val="32"/>
              </w:rPr>
            </w:pPr>
            <w:r>
              <w:rPr>
                <w:rFonts w:hint="eastAsia"/>
                <w:b/>
                <w:sz w:val="24"/>
                <w:szCs w:val="32"/>
              </w:rPr>
              <w:t>功能描述</w:t>
            </w:r>
          </w:p>
        </w:tc>
      </w:tr>
      <w:tr w:rsidR="007F1264" w14:paraId="3B8DBE91" w14:textId="77777777">
        <w:tc>
          <w:tcPr>
            <w:tcW w:w="709" w:type="dxa"/>
            <w:vAlign w:val="center"/>
          </w:tcPr>
          <w:p w14:paraId="3BDE9989" w14:textId="77777777" w:rsidR="007F1264" w:rsidRDefault="000073D9">
            <w:pPr>
              <w:jc w:val="center"/>
              <w:rPr>
                <w:rFonts w:ascii="宋体" w:hAnsi="宋体"/>
                <w:sz w:val="24"/>
                <w:szCs w:val="32"/>
              </w:rPr>
            </w:pPr>
            <w:r>
              <w:rPr>
                <w:rFonts w:ascii="宋体" w:hAnsi="宋体"/>
                <w:sz w:val="24"/>
                <w:szCs w:val="32"/>
              </w:rPr>
              <w:t>1</w:t>
            </w:r>
          </w:p>
        </w:tc>
        <w:tc>
          <w:tcPr>
            <w:tcW w:w="4820" w:type="dxa"/>
            <w:vAlign w:val="center"/>
          </w:tcPr>
          <w:p w14:paraId="65B4FF60" w14:textId="5BDEA931" w:rsidR="007F1264" w:rsidRDefault="00B629DC">
            <w:pPr>
              <w:jc w:val="left"/>
              <w:rPr>
                <w:rFonts w:ascii="宋体" w:hAnsi="宋体"/>
                <w:sz w:val="24"/>
                <w:szCs w:val="32"/>
              </w:rPr>
            </w:pPr>
            <w:r w:rsidRPr="00B629DC">
              <w:rPr>
                <w:rFonts w:ascii="宋体" w:hAnsi="宋体" w:hint="eastAsia"/>
                <w:sz w:val="24"/>
              </w:rPr>
              <w:t>成果系统入口集成模块</w:t>
            </w:r>
          </w:p>
        </w:tc>
        <w:tc>
          <w:tcPr>
            <w:tcW w:w="3543" w:type="dxa"/>
            <w:vAlign w:val="center"/>
          </w:tcPr>
          <w:p w14:paraId="6BB5E136"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第1点</w:t>
            </w:r>
          </w:p>
        </w:tc>
      </w:tr>
      <w:tr w:rsidR="007F1264" w14:paraId="58FE4FF5" w14:textId="77777777">
        <w:tc>
          <w:tcPr>
            <w:tcW w:w="709" w:type="dxa"/>
            <w:vAlign w:val="center"/>
          </w:tcPr>
          <w:p w14:paraId="47D49485" w14:textId="77777777" w:rsidR="007F1264" w:rsidRDefault="000073D9">
            <w:pPr>
              <w:jc w:val="center"/>
              <w:rPr>
                <w:rFonts w:ascii="宋体" w:hAnsi="宋体"/>
                <w:sz w:val="24"/>
                <w:szCs w:val="32"/>
              </w:rPr>
            </w:pPr>
            <w:r>
              <w:rPr>
                <w:rFonts w:ascii="宋体" w:hAnsi="宋体" w:hint="eastAsia"/>
                <w:sz w:val="24"/>
                <w:szCs w:val="32"/>
              </w:rPr>
              <w:t>2</w:t>
            </w:r>
          </w:p>
        </w:tc>
        <w:tc>
          <w:tcPr>
            <w:tcW w:w="4820" w:type="dxa"/>
            <w:vAlign w:val="center"/>
          </w:tcPr>
          <w:p w14:paraId="415295F9" w14:textId="7708588E" w:rsidR="007F1264" w:rsidRDefault="00B629DC">
            <w:pPr>
              <w:jc w:val="left"/>
              <w:rPr>
                <w:rFonts w:asciiTheme="minorEastAsia" w:hAnsiTheme="minorEastAsia"/>
                <w:sz w:val="24"/>
                <w:szCs w:val="32"/>
              </w:rPr>
            </w:pPr>
            <w:r w:rsidRPr="00B629DC">
              <w:rPr>
                <w:rFonts w:ascii="宋体" w:hAnsi="宋体" w:hint="eastAsia"/>
                <w:sz w:val="24"/>
              </w:rPr>
              <w:t>可视化成果分析数据</w:t>
            </w:r>
            <w:r w:rsidR="001C24D7" w:rsidRPr="00D32C19">
              <w:rPr>
                <w:rFonts w:ascii="宋体" w:hAnsi="宋体" w:hint="eastAsia"/>
                <w:sz w:val="24"/>
              </w:rPr>
              <w:t>模块</w:t>
            </w:r>
          </w:p>
        </w:tc>
        <w:tc>
          <w:tcPr>
            <w:tcW w:w="3543" w:type="dxa"/>
            <w:vAlign w:val="center"/>
          </w:tcPr>
          <w:p w14:paraId="18503B44"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第2点</w:t>
            </w:r>
          </w:p>
        </w:tc>
      </w:tr>
    </w:tbl>
    <w:p w14:paraId="2F4E42F2"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0" w:name="_6.1.1、大数据服务器"/>
      <w:bookmarkEnd w:id="0"/>
      <w:r>
        <w:rPr>
          <w:rFonts w:ascii="宋体" w:hAnsi="宋体"/>
          <w:sz w:val="24"/>
          <w:szCs w:val="24"/>
        </w:rPr>
        <w:t xml:space="preserve"> </w:t>
      </w:r>
    </w:p>
    <w:tbl>
      <w:tblPr>
        <w:tblStyle w:val="15"/>
        <w:tblpPr w:leftFromText="180" w:rightFromText="180" w:vertAnchor="text" w:tblpY="1"/>
        <w:tblW w:w="5000" w:type="pct"/>
        <w:tblLook w:val="04A0" w:firstRow="1" w:lastRow="0" w:firstColumn="1" w:lastColumn="0" w:noHBand="0" w:noVBand="1"/>
      </w:tblPr>
      <w:tblGrid>
        <w:gridCol w:w="2365"/>
        <w:gridCol w:w="6695"/>
      </w:tblGrid>
      <w:tr w:rsidR="00B629DC" w14:paraId="13FB819E" w14:textId="77777777" w:rsidTr="00B629DC">
        <w:trPr>
          <w:trHeight w:val="569"/>
        </w:trPr>
        <w:tc>
          <w:tcPr>
            <w:tcW w:w="1305" w:type="pct"/>
            <w:shd w:val="clear" w:color="auto" w:fill="auto"/>
            <w:vAlign w:val="center"/>
          </w:tcPr>
          <w:p w14:paraId="686B08B1" w14:textId="77777777" w:rsidR="00B629DC" w:rsidRPr="001C24D7" w:rsidRDefault="00B629DC">
            <w:pPr>
              <w:spacing w:line="276" w:lineRule="auto"/>
              <w:ind w:left="63" w:right="63"/>
              <w:jc w:val="center"/>
              <w:rPr>
                <w:rFonts w:ascii="宋体" w:eastAsia="宋体" w:hAnsi="宋体" w:cs="仿宋"/>
                <w:b/>
                <w:sz w:val="24"/>
              </w:rPr>
            </w:pPr>
            <w:bookmarkStart w:id="1" w:name="_6.1.2、容器服务器"/>
            <w:bookmarkEnd w:id="1"/>
            <w:r w:rsidRPr="001C24D7">
              <w:rPr>
                <w:rFonts w:ascii="宋体" w:eastAsia="宋体" w:hAnsi="宋体" w:cs="仿宋" w:hint="eastAsia"/>
                <w:b/>
                <w:sz w:val="24"/>
              </w:rPr>
              <w:t>主模块</w:t>
            </w:r>
          </w:p>
        </w:tc>
        <w:tc>
          <w:tcPr>
            <w:tcW w:w="3695" w:type="pct"/>
            <w:shd w:val="clear" w:color="auto" w:fill="auto"/>
            <w:vAlign w:val="center"/>
          </w:tcPr>
          <w:p w14:paraId="4B298C63" w14:textId="77777777" w:rsidR="00B629DC" w:rsidRPr="001C24D7" w:rsidRDefault="00B629DC">
            <w:pPr>
              <w:spacing w:line="276" w:lineRule="auto"/>
              <w:ind w:left="63" w:right="63" w:firstLine="241"/>
              <w:jc w:val="center"/>
              <w:rPr>
                <w:rFonts w:ascii="宋体" w:eastAsia="宋体" w:hAnsi="宋体" w:cs="仿宋"/>
                <w:b/>
                <w:sz w:val="24"/>
              </w:rPr>
            </w:pPr>
            <w:r w:rsidRPr="001C24D7">
              <w:rPr>
                <w:rFonts w:ascii="宋体" w:eastAsia="宋体" w:hAnsi="宋体" w:cs="仿宋" w:hint="eastAsia"/>
                <w:b/>
                <w:sz w:val="24"/>
              </w:rPr>
              <w:t>功能需求</w:t>
            </w:r>
          </w:p>
        </w:tc>
      </w:tr>
      <w:tr w:rsidR="00B629DC" w14:paraId="513EE9B2" w14:textId="77777777" w:rsidTr="00B629DC">
        <w:trPr>
          <w:trHeight w:val="413"/>
        </w:trPr>
        <w:tc>
          <w:tcPr>
            <w:tcW w:w="1305" w:type="pct"/>
            <w:vMerge w:val="restart"/>
            <w:shd w:val="clear" w:color="auto" w:fill="auto"/>
            <w:vAlign w:val="center"/>
          </w:tcPr>
          <w:p w14:paraId="32A84119" w14:textId="45A20C9E" w:rsidR="00B629DC" w:rsidRPr="001C24D7" w:rsidRDefault="00B629DC">
            <w:pPr>
              <w:spacing w:line="276" w:lineRule="auto"/>
              <w:ind w:left="63" w:right="63"/>
              <w:rPr>
                <w:rFonts w:ascii="宋体" w:eastAsia="宋体" w:hAnsi="宋体" w:cs="仿宋"/>
                <w:bCs/>
                <w:szCs w:val="21"/>
              </w:rPr>
            </w:pPr>
            <w:r w:rsidRPr="001C24D7">
              <w:rPr>
                <w:rFonts w:ascii="宋体" w:eastAsia="宋体" w:hAnsi="宋体" w:cs="仿宋" w:hint="eastAsia"/>
                <w:bCs/>
                <w:szCs w:val="21"/>
              </w:rPr>
              <w:t>1.</w:t>
            </w:r>
            <w:r w:rsidRPr="00B629DC">
              <w:rPr>
                <w:rFonts w:ascii="宋体" w:eastAsia="宋体" w:hAnsi="宋体" w:cs="仿宋" w:hint="eastAsia"/>
                <w:bCs/>
                <w:szCs w:val="21"/>
              </w:rPr>
              <w:t>成果系统入口集成模块</w:t>
            </w:r>
          </w:p>
        </w:tc>
        <w:tc>
          <w:tcPr>
            <w:tcW w:w="3695" w:type="pct"/>
            <w:shd w:val="clear" w:color="auto" w:fill="auto"/>
            <w:vAlign w:val="center"/>
          </w:tcPr>
          <w:p w14:paraId="618F4B0C" w14:textId="471896E2" w:rsidR="00B629DC" w:rsidRPr="001C24D7" w:rsidRDefault="00B629DC">
            <w:pPr>
              <w:spacing w:line="276" w:lineRule="auto"/>
              <w:ind w:right="63"/>
              <w:rPr>
                <w:rFonts w:ascii="宋体" w:eastAsia="宋体" w:hAnsi="宋体"/>
                <w:color w:val="000000"/>
                <w:szCs w:val="21"/>
              </w:rPr>
            </w:pPr>
            <w:r w:rsidRPr="00460A0E">
              <w:rPr>
                <w:rFonts w:ascii="宋体" w:eastAsia="宋体" w:hAnsi="宋体" w:hint="eastAsia"/>
                <w:color w:val="000000"/>
                <w:szCs w:val="21"/>
              </w:rPr>
              <w:t>(</w:t>
            </w:r>
            <w:r w:rsidRPr="00460A0E">
              <w:rPr>
                <w:rFonts w:ascii="宋体" w:eastAsia="宋体" w:hAnsi="宋体"/>
                <w:color w:val="000000"/>
                <w:szCs w:val="21"/>
              </w:rPr>
              <w:t>1)</w:t>
            </w:r>
            <w:r w:rsidRPr="00B629DC">
              <w:rPr>
                <w:rFonts w:ascii="宋体" w:eastAsia="宋体" w:hAnsi="宋体" w:hint="eastAsia"/>
                <w:color w:val="000000"/>
                <w:szCs w:val="21"/>
              </w:rPr>
              <w:t>集成各课题组内部已完成的医疗行为多维度感知模型成果系统，创建统一展示界面，操作者可以在统一界面内跳转不同科研成果系统进行操作。</w:t>
            </w:r>
          </w:p>
        </w:tc>
      </w:tr>
      <w:tr w:rsidR="00B629DC" w14:paraId="587A4C58" w14:textId="77777777" w:rsidTr="00B629DC">
        <w:trPr>
          <w:trHeight w:val="590"/>
        </w:trPr>
        <w:tc>
          <w:tcPr>
            <w:tcW w:w="1305" w:type="pct"/>
            <w:vMerge/>
            <w:shd w:val="clear" w:color="auto" w:fill="auto"/>
            <w:vAlign w:val="center"/>
          </w:tcPr>
          <w:p w14:paraId="75981F70" w14:textId="77777777" w:rsidR="00B629DC" w:rsidRPr="001C24D7" w:rsidRDefault="00B629DC">
            <w:pPr>
              <w:spacing w:line="276" w:lineRule="auto"/>
              <w:ind w:left="63" w:right="63"/>
              <w:rPr>
                <w:rFonts w:ascii="宋体" w:eastAsia="宋体" w:hAnsi="宋体" w:cs="仿宋"/>
                <w:bCs/>
                <w:szCs w:val="21"/>
              </w:rPr>
            </w:pPr>
          </w:p>
        </w:tc>
        <w:tc>
          <w:tcPr>
            <w:tcW w:w="3695" w:type="pct"/>
            <w:shd w:val="clear" w:color="auto" w:fill="auto"/>
            <w:vAlign w:val="center"/>
          </w:tcPr>
          <w:p w14:paraId="226359D7" w14:textId="0DBD9948" w:rsidR="00B629DC" w:rsidRPr="001C24D7" w:rsidRDefault="00B629DC">
            <w:pPr>
              <w:spacing w:line="276" w:lineRule="auto"/>
              <w:ind w:right="63"/>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sidRPr="00B629DC">
              <w:rPr>
                <w:rFonts w:ascii="宋体" w:eastAsia="宋体" w:hAnsi="宋体" w:hint="eastAsia"/>
                <w:color w:val="000000"/>
                <w:szCs w:val="21"/>
              </w:rPr>
              <w:t>体现各个课题系统各自的数据特点、数据类型，并以模块化展示呈现。</w:t>
            </w:r>
          </w:p>
        </w:tc>
      </w:tr>
      <w:tr w:rsidR="00AD54D2" w14:paraId="28FC9565" w14:textId="77777777" w:rsidTr="00B629DC">
        <w:trPr>
          <w:trHeight w:val="771"/>
        </w:trPr>
        <w:tc>
          <w:tcPr>
            <w:tcW w:w="1305" w:type="pct"/>
            <w:vMerge w:val="restart"/>
            <w:shd w:val="clear" w:color="auto" w:fill="auto"/>
            <w:vAlign w:val="center"/>
          </w:tcPr>
          <w:p w14:paraId="7613B016" w14:textId="5B73E6B1" w:rsidR="00AD54D2" w:rsidRPr="001C24D7" w:rsidRDefault="00AD54D2">
            <w:pPr>
              <w:spacing w:line="276" w:lineRule="auto"/>
              <w:ind w:left="63" w:right="63"/>
              <w:rPr>
                <w:rFonts w:ascii="宋体" w:eastAsia="宋体" w:hAnsi="宋体" w:cs="仿宋"/>
                <w:bCs/>
                <w:szCs w:val="21"/>
              </w:rPr>
            </w:pPr>
            <w:r>
              <w:rPr>
                <w:rFonts w:ascii="宋体" w:eastAsia="宋体" w:hAnsi="宋体" w:cs="仿宋" w:hint="eastAsia"/>
                <w:bCs/>
                <w:szCs w:val="21"/>
              </w:rPr>
              <w:t>2.</w:t>
            </w:r>
            <w:r w:rsidRPr="00B629DC">
              <w:rPr>
                <w:rFonts w:ascii="宋体" w:eastAsia="宋体" w:hAnsi="宋体" w:cs="仿宋" w:hint="eastAsia"/>
                <w:bCs/>
                <w:szCs w:val="21"/>
              </w:rPr>
              <w:t>可视化成果分析数据模块</w:t>
            </w:r>
          </w:p>
        </w:tc>
        <w:tc>
          <w:tcPr>
            <w:tcW w:w="3695" w:type="pct"/>
            <w:shd w:val="clear" w:color="auto" w:fill="auto"/>
            <w:vAlign w:val="center"/>
          </w:tcPr>
          <w:p w14:paraId="6AFA8CE8" w14:textId="672A7594" w:rsidR="00AD54D2" w:rsidRPr="001C24D7" w:rsidRDefault="00AD54D2">
            <w:pPr>
              <w:spacing w:after="0" w:line="276"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sidRPr="00B629DC">
              <w:rPr>
                <w:rFonts w:ascii="宋体" w:eastAsia="宋体" w:hAnsi="宋体" w:hint="eastAsia"/>
                <w:szCs w:val="21"/>
              </w:rPr>
              <w:t>收集各个医疗行为多维度感知模型成果系统的数据成果，以图形、表格的形式展现在平台中（例如折线图、饼状图、柱状图、表格表单等）。</w:t>
            </w:r>
          </w:p>
        </w:tc>
      </w:tr>
      <w:tr w:rsidR="00AD54D2" w14:paraId="56FAC557" w14:textId="77777777" w:rsidTr="00B629DC">
        <w:trPr>
          <w:trHeight w:val="1028"/>
        </w:trPr>
        <w:tc>
          <w:tcPr>
            <w:tcW w:w="1305" w:type="pct"/>
            <w:vMerge/>
            <w:shd w:val="clear" w:color="auto" w:fill="auto"/>
            <w:vAlign w:val="center"/>
          </w:tcPr>
          <w:p w14:paraId="7CFC19EE" w14:textId="77777777" w:rsidR="00AD54D2" w:rsidRPr="001C24D7" w:rsidRDefault="00AD54D2">
            <w:pPr>
              <w:spacing w:line="276" w:lineRule="auto"/>
              <w:ind w:left="63" w:right="63"/>
              <w:rPr>
                <w:rFonts w:ascii="宋体" w:eastAsia="宋体" w:hAnsi="宋体" w:cs="仿宋"/>
                <w:bCs/>
                <w:szCs w:val="21"/>
              </w:rPr>
            </w:pPr>
          </w:p>
        </w:tc>
        <w:tc>
          <w:tcPr>
            <w:tcW w:w="3695" w:type="pct"/>
            <w:shd w:val="clear" w:color="auto" w:fill="auto"/>
            <w:vAlign w:val="center"/>
          </w:tcPr>
          <w:p w14:paraId="1CD94A0E" w14:textId="36E7F14F" w:rsidR="00AD54D2" w:rsidRPr="001C24D7" w:rsidRDefault="00AD54D2">
            <w:pPr>
              <w:spacing w:after="0" w:line="276" w:lineRule="auto"/>
              <w:rPr>
                <w:rFonts w:ascii="宋体" w:eastAsia="宋体" w:hAnsi="宋体"/>
                <w:szCs w:val="21"/>
              </w:rPr>
            </w:pPr>
            <w:r>
              <w:rPr>
                <w:rFonts w:ascii="宋体" w:eastAsia="宋体" w:hAnsi="宋体"/>
                <w:szCs w:val="21"/>
              </w:rPr>
              <w:t>(2)</w:t>
            </w:r>
            <w:r w:rsidRPr="00B629DC">
              <w:rPr>
                <w:rFonts w:ascii="宋体" w:eastAsia="宋体" w:hAnsi="宋体" w:hint="eastAsia"/>
                <w:szCs w:val="21"/>
              </w:rPr>
              <w:t>通过上面不同特点的图标和图形直观的展现数据成果，能够让数据之间实现对比与融合，得到想要的目标和结论（例如数据标注量、数据标注类型、数据采集形式等）</w:t>
            </w:r>
            <w:r>
              <w:rPr>
                <w:rFonts w:ascii="宋体" w:eastAsia="宋体" w:hAnsi="宋体" w:hint="eastAsia"/>
                <w:szCs w:val="21"/>
              </w:rPr>
              <w:t>。</w:t>
            </w:r>
          </w:p>
        </w:tc>
      </w:tr>
      <w:tr w:rsidR="00AD54D2" w14:paraId="783B624D" w14:textId="77777777" w:rsidTr="00B629DC">
        <w:trPr>
          <w:trHeight w:val="818"/>
        </w:trPr>
        <w:tc>
          <w:tcPr>
            <w:tcW w:w="1305" w:type="pct"/>
            <w:vMerge/>
            <w:shd w:val="clear" w:color="auto" w:fill="auto"/>
            <w:vAlign w:val="center"/>
          </w:tcPr>
          <w:p w14:paraId="6D7174AB" w14:textId="77777777" w:rsidR="00AD54D2" w:rsidRPr="001C24D7" w:rsidRDefault="00AD54D2">
            <w:pPr>
              <w:spacing w:line="276" w:lineRule="auto"/>
              <w:ind w:left="63" w:right="63"/>
              <w:rPr>
                <w:rFonts w:ascii="宋体" w:eastAsia="宋体" w:hAnsi="宋体" w:cs="仿宋"/>
                <w:bCs/>
                <w:szCs w:val="21"/>
              </w:rPr>
            </w:pPr>
          </w:p>
        </w:tc>
        <w:tc>
          <w:tcPr>
            <w:tcW w:w="3695" w:type="pct"/>
            <w:shd w:val="clear" w:color="auto" w:fill="auto"/>
            <w:vAlign w:val="center"/>
          </w:tcPr>
          <w:p w14:paraId="6CC26220" w14:textId="5097792F" w:rsidR="00AD54D2" w:rsidRPr="001C24D7" w:rsidRDefault="00AD54D2">
            <w:pPr>
              <w:spacing w:after="0" w:line="276" w:lineRule="auto"/>
              <w:rPr>
                <w:rFonts w:ascii="宋体" w:eastAsia="宋体" w:hAnsi="宋体"/>
                <w:szCs w:val="21"/>
              </w:rPr>
            </w:pPr>
            <w:r>
              <w:rPr>
                <w:rFonts w:ascii="宋体" w:eastAsia="宋体" w:hAnsi="宋体"/>
                <w:szCs w:val="21"/>
              </w:rPr>
              <w:t>(3)</w:t>
            </w:r>
            <w:r w:rsidRPr="00B629DC">
              <w:rPr>
                <w:rFonts w:ascii="宋体" w:eastAsia="宋体" w:hAnsi="宋体" w:hint="eastAsia"/>
                <w:szCs w:val="21"/>
              </w:rPr>
              <w:t>支持数据成果集中比较、将不同系统成果汇总展示在特定图表中，一起展示，相互对比。</w:t>
            </w:r>
          </w:p>
        </w:tc>
      </w:tr>
      <w:tr w:rsidR="00AD54D2" w14:paraId="6A099C79" w14:textId="77777777" w:rsidTr="00B629DC">
        <w:trPr>
          <w:trHeight w:val="416"/>
        </w:trPr>
        <w:tc>
          <w:tcPr>
            <w:tcW w:w="1305" w:type="pct"/>
            <w:vMerge/>
            <w:shd w:val="clear" w:color="auto" w:fill="auto"/>
            <w:vAlign w:val="center"/>
          </w:tcPr>
          <w:p w14:paraId="19372DC5" w14:textId="77777777" w:rsidR="00AD54D2" w:rsidRPr="001C24D7" w:rsidRDefault="00AD54D2">
            <w:pPr>
              <w:spacing w:line="276" w:lineRule="auto"/>
              <w:ind w:left="63" w:right="63"/>
              <w:rPr>
                <w:rFonts w:ascii="宋体" w:eastAsia="宋体" w:hAnsi="宋体" w:cs="仿宋"/>
                <w:bCs/>
                <w:szCs w:val="21"/>
              </w:rPr>
            </w:pPr>
          </w:p>
        </w:tc>
        <w:tc>
          <w:tcPr>
            <w:tcW w:w="3695" w:type="pct"/>
            <w:shd w:val="clear" w:color="auto" w:fill="auto"/>
            <w:vAlign w:val="center"/>
          </w:tcPr>
          <w:p w14:paraId="599FFF15" w14:textId="2292D824" w:rsidR="00AD54D2" w:rsidRPr="001C24D7" w:rsidRDefault="00AD54D2">
            <w:pPr>
              <w:spacing w:after="0" w:line="276" w:lineRule="auto"/>
              <w:rPr>
                <w:rFonts w:ascii="宋体" w:eastAsia="宋体" w:hAnsi="宋体"/>
                <w:szCs w:val="21"/>
              </w:rPr>
            </w:pPr>
            <w:r>
              <w:rPr>
                <w:rFonts w:ascii="宋体" w:eastAsia="宋体" w:hAnsi="宋体" w:hint="eastAsia"/>
                <w:szCs w:val="21"/>
              </w:rPr>
              <w:t>(</w:t>
            </w:r>
            <w:r>
              <w:rPr>
                <w:rFonts w:ascii="宋体" w:eastAsia="宋体" w:hAnsi="宋体"/>
                <w:szCs w:val="21"/>
              </w:rPr>
              <w:t>4)</w:t>
            </w:r>
            <w:r w:rsidRPr="00B629DC">
              <w:rPr>
                <w:rFonts w:ascii="宋体" w:eastAsia="宋体" w:hAnsi="宋体" w:hint="eastAsia"/>
                <w:szCs w:val="21"/>
              </w:rPr>
              <w:t>构建使用数据标准化清洗筛选工具，使不同科研课题系统产生的数据格式规范不统一（例如：ORS=72ms、QRS轴=64（度）和QRS波群时间：</w:t>
            </w:r>
            <w:r w:rsidRPr="00B629DC">
              <w:rPr>
                <w:rFonts w:ascii="宋体" w:eastAsia="宋体" w:hAnsi="宋体" w:hint="eastAsia"/>
                <w:szCs w:val="21"/>
              </w:rPr>
              <w:lastRenderedPageBreak/>
              <w:t>72毫秒、QRS轴：64度） 实现统一格式和样式展示</w:t>
            </w:r>
            <w:r>
              <w:rPr>
                <w:rFonts w:ascii="宋体" w:eastAsia="宋体" w:hAnsi="宋体" w:hint="eastAsia"/>
                <w:szCs w:val="21"/>
              </w:rPr>
              <w:t>。</w:t>
            </w:r>
          </w:p>
        </w:tc>
      </w:tr>
      <w:tr w:rsidR="00AD54D2" w14:paraId="0321FD54" w14:textId="77777777" w:rsidTr="00B629DC">
        <w:trPr>
          <w:trHeight w:val="1028"/>
        </w:trPr>
        <w:tc>
          <w:tcPr>
            <w:tcW w:w="1305" w:type="pct"/>
            <w:vMerge/>
            <w:shd w:val="clear" w:color="auto" w:fill="auto"/>
            <w:vAlign w:val="center"/>
          </w:tcPr>
          <w:p w14:paraId="42646131" w14:textId="77777777" w:rsidR="00AD54D2" w:rsidRPr="001C24D7" w:rsidRDefault="00AD54D2">
            <w:pPr>
              <w:spacing w:line="276" w:lineRule="auto"/>
              <w:ind w:left="63" w:right="63"/>
              <w:rPr>
                <w:rFonts w:ascii="宋体" w:hAnsi="宋体" w:cs="仿宋"/>
                <w:bCs/>
                <w:szCs w:val="21"/>
              </w:rPr>
            </w:pPr>
          </w:p>
        </w:tc>
        <w:tc>
          <w:tcPr>
            <w:tcW w:w="3695" w:type="pct"/>
            <w:shd w:val="clear" w:color="auto" w:fill="auto"/>
            <w:vAlign w:val="center"/>
          </w:tcPr>
          <w:p w14:paraId="0B98E1FA" w14:textId="6DC50ABD" w:rsidR="00AD54D2" w:rsidRPr="00416BB2" w:rsidRDefault="00AD54D2">
            <w:pPr>
              <w:spacing w:after="0" w:line="276" w:lineRule="auto"/>
              <w:rPr>
                <w:rFonts w:ascii="宋体" w:eastAsia="宋体" w:hAnsi="宋体"/>
                <w:szCs w:val="21"/>
              </w:rPr>
            </w:pPr>
            <w:r w:rsidRPr="00416BB2">
              <w:rPr>
                <w:rFonts w:ascii="宋体" w:eastAsia="宋体" w:hAnsi="宋体"/>
                <w:szCs w:val="21"/>
              </w:rPr>
              <w:t>(5)</w:t>
            </w:r>
            <w:r w:rsidRPr="00B629DC">
              <w:rPr>
                <w:rFonts w:ascii="宋体" w:eastAsia="宋体" w:hAnsi="宋体" w:hint="eastAsia"/>
                <w:szCs w:val="21"/>
              </w:rPr>
              <w:t>设计一套能够直观展现原始数据和标注识别数据的页面架构，将原始数据对应的标注数据以因果的形式相互呼应，并在页面中共同呈现（例如：一个原始的需要标注识别的视频，系统采集到视频后，通过模型算法，能够将视频的标注成果直接显示在视频下方）</w:t>
            </w:r>
            <w:r w:rsidRPr="00416BB2">
              <w:rPr>
                <w:rFonts w:ascii="宋体" w:eastAsia="宋体" w:hAnsi="宋体" w:hint="eastAsia"/>
                <w:szCs w:val="21"/>
              </w:rPr>
              <w:t>。</w:t>
            </w:r>
          </w:p>
        </w:tc>
      </w:tr>
      <w:tr w:rsidR="00AD54D2" w14:paraId="519A733A" w14:textId="77777777" w:rsidTr="00B629DC">
        <w:trPr>
          <w:trHeight w:val="1028"/>
        </w:trPr>
        <w:tc>
          <w:tcPr>
            <w:tcW w:w="1305" w:type="pct"/>
            <w:vMerge/>
            <w:shd w:val="clear" w:color="auto" w:fill="auto"/>
            <w:vAlign w:val="center"/>
          </w:tcPr>
          <w:p w14:paraId="35CF262A" w14:textId="77777777" w:rsidR="00AD54D2" w:rsidRPr="001C24D7" w:rsidRDefault="00AD54D2">
            <w:pPr>
              <w:spacing w:line="276" w:lineRule="auto"/>
              <w:ind w:left="63" w:right="63"/>
              <w:rPr>
                <w:rFonts w:ascii="宋体" w:hAnsi="宋体" w:cs="仿宋"/>
                <w:bCs/>
                <w:szCs w:val="21"/>
              </w:rPr>
            </w:pPr>
          </w:p>
        </w:tc>
        <w:tc>
          <w:tcPr>
            <w:tcW w:w="3695" w:type="pct"/>
            <w:shd w:val="clear" w:color="auto" w:fill="auto"/>
            <w:vAlign w:val="center"/>
          </w:tcPr>
          <w:p w14:paraId="66F7F5B8" w14:textId="7B45298B" w:rsidR="00AD54D2" w:rsidRPr="00B629DC" w:rsidRDefault="00AD54D2">
            <w:pPr>
              <w:spacing w:after="0" w:line="276" w:lineRule="auto"/>
              <w:rPr>
                <w:rFonts w:ascii="宋体" w:eastAsia="宋体" w:hAnsi="宋体"/>
                <w:szCs w:val="21"/>
              </w:rPr>
            </w:pPr>
            <w:r w:rsidRPr="00B629DC">
              <w:rPr>
                <w:rFonts w:ascii="宋体" w:eastAsia="宋体" w:hAnsi="宋体"/>
                <w:szCs w:val="21"/>
              </w:rPr>
              <w:t>(6)</w:t>
            </w:r>
            <w:r w:rsidRPr="00B629DC">
              <w:rPr>
                <w:rFonts w:ascii="宋体" w:eastAsia="宋体" w:hAnsi="宋体" w:hint="eastAsia"/>
                <w:szCs w:val="21"/>
              </w:rPr>
              <w:t>支持正常数据和异常数据区分展示，以异色或高亮的形式凸显异常数据源，快速找到发掘和查找到异常的数据源。</w:t>
            </w:r>
          </w:p>
        </w:tc>
      </w:tr>
      <w:tr w:rsidR="00AD54D2" w14:paraId="3B615B18" w14:textId="77777777" w:rsidTr="00B629DC">
        <w:trPr>
          <w:trHeight w:val="1028"/>
        </w:trPr>
        <w:tc>
          <w:tcPr>
            <w:tcW w:w="1305" w:type="pct"/>
            <w:vMerge/>
            <w:shd w:val="clear" w:color="auto" w:fill="auto"/>
            <w:vAlign w:val="center"/>
          </w:tcPr>
          <w:p w14:paraId="232E4706" w14:textId="77777777" w:rsidR="00AD54D2" w:rsidRPr="001C24D7" w:rsidRDefault="00AD54D2">
            <w:pPr>
              <w:spacing w:line="276" w:lineRule="auto"/>
              <w:ind w:left="63" w:right="63"/>
              <w:rPr>
                <w:rFonts w:ascii="宋体" w:hAnsi="宋体" w:cs="仿宋"/>
                <w:bCs/>
                <w:szCs w:val="21"/>
              </w:rPr>
            </w:pPr>
          </w:p>
        </w:tc>
        <w:tc>
          <w:tcPr>
            <w:tcW w:w="3695" w:type="pct"/>
            <w:shd w:val="clear" w:color="auto" w:fill="auto"/>
            <w:vAlign w:val="center"/>
          </w:tcPr>
          <w:p w14:paraId="416784E0" w14:textId="709818F9" w:rsidR="00AD54D2" w:rsidRPr="00B629DC" w:rsidRDefault="00AD54D2">
            <w:pPr>
              <w:spacing w:after="0" w:line="276" w:lineRule="auto"/>
              <w:rPr>
                <w:rFonts w:ascii="宋体" w:eastAsia="宋体" w:hAnsi="宋体"/>
                <w:szCs w:val="21"/>
              </w:rPr>
            </w:pPr>
            <w:r w:rsidRPr="00B629DC">
              <w:rPr>
                <w:rFonts w:ascii="宋体" w:eastAsia="宋体" w:hAnsi="宋体" w:hint="eastAsia"/>
                <w:szCs w:val="21"/>
              </w:rPr>
              <w:t>(</w:t>
            </w:r>
            <w:r w:rsidRPr="00B629DC">
              <w:rPr>
                <w:rFonts w:ascii="宋体" w:eastAsia="宋体" w:hAnsi="宋体"/>
                <w:szCs w:val="21"/>
              </w:rPr>
              <w:t>7)</w:t>
            </w:r>
            <w:r w:rsidRPr="00B629DC">
              <w:rPr>
                <w:rFonts w:ascii="宋体" w:eastAsia="宋体" w:hAnsi="宋体" w:hint="eastAsia"/>
                <w:szCs w:val="21"/>
              </w:rPr>
              <w:t>设置数据同步的调度策略，确保数据同步的及时性和准确性，使平台能够第一时间获取到各个科研成果系统的数据源和数据成果。</w:t>
            </w:r>
          </w:p>
        </w:tc>
      </w:tr>
      <w:tr w:rsidR="00AD54D2" w14:paraId="78D71F11" w14:textId="77777777" w:rsidTr="00B629DC">
        <w:trPr>
          <w:trHeight w:val="1028"/>
        </w:trPr>
        <w:tc>
          <w:tcPr>
            <w:tcW w:w="1305" w:type="pct"/>
            <w:vMerge/>
            <w:shd w:val="clear" w:color="auto" w:fill="auto"/>
            <w:vAlign w:val="center"/>
          </w:tcPr>
          <w:p w14:paraId="6A66D485" w14:textId="77777777" w:rsidR="00AD54D2" w:rsidRPr="001C24D7" w:rsidRDefault="00AD54D2">
            <w:pPr>
              <w:spacing w:line="276" w:lineRule="auto"/>
              <w:ind w:left="63" w:right="63"/>
              <w:rPr>
                <w:rFonts w:ascii="宋体" w:hAnsi="宋体" w:cs="仿宋"/>
                <w:bCs/>
                <w:szCs w:val="21"/>
              </w:rPr>
            </w:pPr>
          </w:p>
        </w:tc>
        <w:tc>
          <w:tcPr>
            <w:tcW w:w="3695" w:type="pct"/>
            <w:shd w:val="clear" w:color="auto" w:fill="auto"/>
            <w:vAlign w:val="center"/>
          </w:tcPr>
          <w:p w14:paraId="05F3E64F" w14:textId="42282AA8" w:rsidR="00AD54D2" w:rsidRPr="00B629DC" w:rsidRDefault="00AD54D2">
            <w:pPr>
              <w:spacing w:after="0" w:line="276" w:lineRule="auto"/>
              <w:rPr>
                <w:rFonts w:ascii="宋体" w:eastAsia="宋体" w:hAnsi="宋体"/>
                <w:szCs w:val="21"/>
              </w:rPr>
            </w:pPr>
            <w:r w:rsidRPr="00B629DC">
              <w:rPr>
                <w:rFonts w:ascii="宋体" w:eastAsia="宋体" w:hAnsi="宋体" w:hint="eastAsia"/>
                <w:szCs w:val="21"/>
              </w:rPr>
              <w:t>(</w:t>
            </w:r>
            <w:r w:rsidRPr="00B629DC">
              <w:rPr>
                <w:rFonts w:ascii="宋体" w:eastAsia="宋体" w:hAnsi="宋体"/>
                <w:szCs w:val="21"/>
              </w:rPr>
              <w:t>8)</w:t>
            </w:r>
            <w:r w:rsidRPr="00B629DC">
              <w:rPr>
                <w:rFonts w:ascii="宋体" w:eastAsia="宋体" w:hAnsi="宋体" w:hint="eastAsia"/>
                <w:szCs w:val="21"/>
              </w:rPr>
              <w:t>对数据同步过程进行性能优化，提高数据同步的效率和稳定性，确保数据在通过的过程中不丢失或重复，避免数据成果偏差。</w:t>
            </w:r>
          </w:p>
        </w:tc>
      </w:tr>
    </w:tbl>
    <w:p w14:paraId="0DC4B19D" w14:textId="77777777" w:rsidR="007F1264" w:rsidRDefault="000073D9">
      <w:pPr>
        <w:pStyle w:val="1"/>
        <w:numPr>
          <w:ilvl w:val="0"/>
          <w:numId w:val="2"/>
        </w:numPr>
        <w:spacing w:before="0" w:after="0"/>
        <w:rPr>
          <w:rFonts w:ascii="宋体" w:hAnsi="宋体"/>
          <w:sz w:val="21"/>
          <w:szCs w:val="21"/>
        </w:rPr>
      </w:pPr>
      <w:r>
        <w:rPr>
          <w:rFonts w:ascii="宋体" w:hAnsi="宋体" w:hint="eastAsia"/>
          <w:sz w:val="32"/>
          <w:szCs w:val="32"/>
        </w:rPr>
        <w:t>项目工期</w:t>
      </w:r>
    </w:p>
    <w:p w14:paraId="4DDE9DD7" w14:textId="2B115D96" w:rsidR="007F1264" w:rsidRDefault="000073D9">
      <w:pPr>
        <w:numPr>
          <w:ilvl w:val="0"/>
          <w:numId w:val="4"/>
        </w:numPr>
        <w:tabs>
          <w:tab w:val="left" w:pos="360"/>
          <w:tab w:val="left" w:pos="420"/>
          <w:tab w:val="left" w:pos="780"/>
        </w:tabs>
        <w:spacing w:beforeLines="50" w:before="156" w:line="360" w:lineRule="auto"/>
        <w:ind w:left="360"/>
        <w:outlineLvl w:val="0"/>
        <w:rPr>
          <w:rFonts w:ascii="宋体" w:hAnsi="宋体" w:cs="宋体"/>
          <w:szCs w:val="21"/>
        </w:rPr>
      </w:pPr>
      <w:r>
        <w:rPr>
          <w:rFonts w:ascii="宋体" w:hAnsi="宋体" w:cs="宋体" w:hint="eastAsia"/>
          <w:szCs w:val="21"/>
        </w:rPr>
        <w:t>自合同签订日起，需在_</w:t>
      </w:r>
      <w:r w:rsidR="005F2924">
        <w:rPr>
          <w:rFonts w:ascii="宋体" w:hAnsi="宋体" w:cs="宋体" w:hint="eastAsia"/>
          <w:szCs w:val="21"/>
          <w:u w:val="single"/>
        </w:rPr>
        <w:t>1</w:t>
      </w:r>
      <w:r>
        <w:rPr>
          <w:rFonts w:ascii="宋体" w:hAnsi="宋体" w:cs="宋体" w:hint="eastAsia"/>
          <w:szCs w:val="21"/>
          <w:u w:val="single"/>
        </w:rPr>
        <w:t>0</w:t>
      </w:r>
      <w:r>
        <w:rPr>
          <w:rFonts w:ascii="宋体" w:hAnsi="宋体" w:cs="宋体" w:hint="eastAsia"/>
          <w:szCs w:val="21"/>
        </w:rPr>
        <w:t>个工作日内对《用户需求说明书》进行补充、确认或提出意见。</w:t>
      </w:r>
    </w:p>
    <w:p w14:paraId="705A17B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hint="eastAsia"/>
          <w:szCs w:val="21"/>
          <w:u w:val="single"/>
        </w:rPr>
        <w:t>10</w:t>
      </w:r>
      <w:r>
        <w:rPr>
          <w:rFonts w:ascii="宋体" w:hAnsi="宋体" w:cs="宋体" w:hint="eastAsia"/>
          <w:szCs w:val="21"/>
        </w:rPr>
        <w:t>个工作日内确认《需求规格说明书》。</w:t>
      </w:r>
    </w:p>
    <w:p w14:paraId="4B4CED26" w14:textId="0E7AF1C3"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需在《需求规格说明书》确认后的</w:t>
      </w:r>
      <w:r w:rsidR="001C1FFA">
        <w:rPr>
          <w:rFonts w:ascii="宋体" w:hAnsi="宋体" w:cs="宋体" w:hint="eastAsia"/>
          <w:szCs w:val="21"/>
          <w:u w:val="single"/>
        </w:rPr>
        <w:t>3</w:t>
      </w:r>
      <w:r>
        <w:rPr>
          <w:rFonts w:ascii="宋体" w:hAnsi="宋体" w:cs="宋体" w:hint="eastAsia"/>
          <w:szCs w:val="21"/>
          <w:u w:val="single"/>
        </w:rPr>
        <w:t>0</w:t>
      </w:r>
      <w:r>
        <w:rPr>
          <w:rFonts w:ascii="宋体" w:hAnsi="宋体" w:cs="宋体" w:hint="eastAsia"/>
          <w:szCs w:val="21"/>
        </w:rPr>
        <w:t>个工作日内完成项目实施和保证系统正常工作。</w:t>
      </w:r>
    </w:p>
    <w:p w14:paraId="613295A8" w14:textId="2653CD21"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完成软件实施，并根据院方提出的新需求完成修改后，系统运行_</w:t>
      </w:r>
      <w:r w:rsidR="001C1FFA">
        <w:rPr>
          <w:rFonts w:ascii="宋体" w:hAnsi="宋体" w:cs="宋体" w:hint="eastAsia"/>
          <w:szCs w:val="21"/>
          <w:u w:val="single"/>
        </w:rPr>
        <w:t>1</w:t>
      </w:r>
      <w:r>
        <w:rPr>
          <w:rFonts w:ascii="宋体" w:hAnsi="宋体" w:cs="宋体" w:hint="eastAsia"/>
          <w:szCs w:val="21"/>
        </w:rPr>
        <w:t>_个月以上无软件故障出现，则向院方申请验收。</w:t>
      </w:r>
      <w:bookmarkStart w:id="2" w:name="_GoBack"/>
      <w:bookmarkEnd w:id="2"/>
    </w:p>
    <w:p w14:paraId="6CA4397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需为后期工程预留接口并做技术准备，包括以下：在软件系统设计、数据库设计方面具有灵活性，方便后期可扩展。 </w:t>
      </w:r>
    </w:p>
    <w:p w14:paraId="733DE94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系统设计要做到：代码标准化、模块标准化、文档标准化、测试标准化以及信息标准化。 </w:t>
      </w:r>
    </w:p>
    <w:p w14:paraId="292BB259"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14:paraId="0C65BA8E" w14:textId="1934EFB6"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项目实施</w:t>
      </w:r>
      <w:r>
        <w:rPr>
          <w:rFonts w:ascii="宋体" w:hAnsi="宋体" w:cs="宋体"/>
          <w:szCs w:val="21"/>
        </w:rPr>
        <w:t>期</w:t>
      </w:r>
      <w:r>
        <w:rPr>
          <w:rFonts w:ascii="宋体" w:hAnsi="宋体" w:cs="宋体" w:hint="eastAsia"/>
          <w:szCs w:val="21"/>
        </w:rPr>
        <w:t>内承建商提供</w:t>
      </w:r>
      <w:r>
        <w:rPr>
          <w:rFonts w:ascii="宋体" w:hAnsi="宋体" w:cs="宋体"/>
          <w:szCs w:val="21"/>
          <w:u w:val="single"/>
        </w:rPr>
        <w:t xml:space="preserve"> </w:t>
      </w:r>
      <w:r>
        <w:rPr>
          <w:rFonts w:ascii="宋体" w:hAnsi="宋体" w:cs="宋体" w:hint="eastAsia"/>
          <w:szCs w:val="21"/>
          <w:u w:val="single"/>
        </w:rPr>
        <w:t>2</w:t>
      </w:r>
      <w:r>
        <w:rPr>
          <w:rFonts w:ascii="宋体" w:hAnsi="宋体" w:cs="宋体"/>
          <w:szCs w:val="21"/>
          <w:u w:val="single"/>
        </w:rPr>
        <w:t xml:space="preserve"> </w:t>
      </w:r>
      <w:r>
        <w:rPr>
          <w:rFonts w:ascii="宋体" w:hAnsi="宋体" w:cs="宋体" w:hint="eastAsia"/>
          <w:szCs w:val="21"/>
        </w:rPr>
        <w:t>名专职工程师</w:t>
      </w:r>
      <w:r w:rsidR="004D7F09">
        <w:rPr>
          <w:rFonts w:ascii="宋体" w:hAnsi="宋体" w:cs="宋体" w:hint="eastAsia"/>
          <w:szCs w:val="21"/>
        </w:rPr>
        <w:t>配合实施与开发</w:t>
      </w:r>
      <w:r>
        <w:rPr>
          <w:rFonts w:ascii="宋体" w:hAnsi="宋体" w:cs="宋体" w:hint="eastAsia"/>
          <w:szCs w:val="21"/>
        </w:rPr>
        <w:t>，工作时间与院方工作时间一致，并且提供7*24小时响应服务。</w:t>
      </w:r>
    </w:p>
    <w:p w14:paraId="35B2923C"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w:t>
      </w:r>
      <w:r>
        <w:rPr>
          <w:rFonts w:ascii="宋体" w:hAnsi="宋体" w:cs="宋体" w:hint="eastAsia"/>
          <w:szCs w:val="21"/>
        </w:rPr>
        <w:lastRenderedPageBreak/>
        <w:t>求进行建设。</w:t>
      </w:r>
    </w:p>
    <w:p w14:paraId="1EA0C790"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14:paraId="1914A8E5"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14:paraId="48A01AE7"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134F539"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验收由承建商给出具体的验收计划、测试的内容和方法，经院方审核通过后，方可进行验收测试。</w:t>
      </w:r>
    </w:p>
    <w:p w14:paraId="27B0555D"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后续维护服务</w:t>
      </w:r>
    </w:p>
    <w:p w14:paraId="32C79977" w14:textId="5CEEF4FA"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软件维护期从合同标的验收合格之日算起，期限为</w:t>
      </w:r>
      <w:r>
        <w:rPr>
          <w:rFonts w:ascii="宋体" w:hAnsi="宋体" w:cs="宋体"/>
          <w:szCs w:val="21"/>
          <w:u w:val="single"/>
        </w:rPr>
        <w:t>2</w:t>
      </w:r>
      <w:r w:rsidR="00123C15">
        <w:rPr>
          <w:rFonts w:ascii="宋体" w:hAnsi="宋体" w:cs="宋体" w:hint="eastAsia"/>
          <w:szCs w:val="21"/>
          <w:u w:val="single"/>
        </w:rPr>
        <w:t>4</w:t>
      </w:r>
      <w:r>
        <w:rPr>
          <w:rFonts w:ascii="宋体" w:hAnsi="宋体" w:cs="宋体" w:hint="eastAsia"/>
          <w:szCs w:val="21"/>
        </w:rPr>
        <w:t>个月。在维护期内，承建商提供技术支持和指导，以及软件的局部改进完善以及故障情况下的现场问题解决，需要提供完整的操作手册及工程师常见问题自检手册，支持配合医院后续的本地化功能开发。</w:t>
      </w:r>
    </w:p>
    <w:p w14:paraId="2E574B6A" w14:textId="61FD89D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维保期内承建商为院方提供维护及服务的部门及固定的专职技术人员，工作时间与院方工作时间一致，并且提供7*24小时响应服务。</w:t>
      </w:r>
    </w:p>
    <w:p w14:paraId="65F4EB89" w14:textId="233E58BC"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7FFCD24A" w14:textId="03EF29B0"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超过维护期的，双方另行协商签订维护合同，服务方报价不超过合同软件部分金额的8%。</w:t>
      </w:r>
    </w:p>
    <w:p w14:paraId="211C53D3"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56C891B4" w14:textId="77777777" w:rsidR="007F1264" w:rsidRDefault="000073D9">
      <w:pPr>
        <w:spacing w:line="360" w:lineRule="auto"/>
        <w:ind w:firstLine="420"/>
        <w:rPr>
          <w:rFonts w:ascii="宋体" w:hAnsi="宋体" w:cs="宋体"/>
          <w:szCs w:val="21"/>
        </w:rPr>
      </w:pPr>
      <w:r>
        <w:rPr>
          <w:rFonts w:ascii="宋体" w:hAnsi="宋体" w:cs="宋体" w:hint="eastAsia"/>
          <w:szCs w:val="21"/>
        </w:rPr>
        <w:t>(一)合同签订后，在收到承建商开具相应金额正式发票后，支付合同总金额的30%。</w:t>
      </w:r>
    </w:p>
    <w:p w14:paraId="497FB0EC" w14:textId="7EAF075B" w:rsidR="007F1264" w:rsidRDefault="000073D9" w:rsidP="00416BB2">
      <w:pPr>
        <w:spacing w:line="360" w:lineRule="auto"/>
        <w:ind w:firstLine="420"/>
        <w:rPr>
          <w:rFonts w:ascii="宋体" w:hAnsi="宋体" w:cs="宋体"/>
          <w:szCs w:val="21"/>
        </w:rPr>
      </w:pPr>
      <w:r>
        <w:rPr>
          <w:rFonts w:ascii="宋体" w:hAnsi="宋体" w:cs="宋体" w:hint="eastAsia"/>
          <w:szCs w:val="21"/>
        </w:rPr>
        <w:t>(二)软件验收通过后，在收到承建商开具相应金额正式发票后，支付合同总金额的</w:t>
      </w:r>
      <w:r w:rsidR="00416BB2">
        <w:rPr>
          <w:rFonts w:ascii="宋体" w:hAnsi="宋体" w:cs="宋体"/>
          <w:szCs w:val="21"/>
        </w:rPr>
        <w:t>70</w:t>
      </w:r>
      <w:r>
        <w:rPr>
          <w:rFonts w:ascii="宋体" w:hAnsi="宋体" w:cs="宋体" w:hint="eastAsia"/>
          <w:szCs w:val="21"/>
        </w:rPr>
        <w:t>%。</w:t>
      </w:r>
    </w:p>
    <w:sectPr w:rsidR="007F1264">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E387A" w14:textId="77777777" w:rsidR="00A16174" w:rsidRDefault="00A16174">
      <w:pPr>
        <w:spacing w:line="240" w:lineRule="auto"/>
      </w:pPr>
      <w:r>
        <w:separator/>
      </w:r>
    </w:p>
  </w:endnote>
  <w:endnote w:type="continuationSeparator" w:id="0">
    <w:p w14:paraId="26C2190D" w14:textId="77777777" w:rsidR="00A16174" w:rsidRDefault="00A1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0E7A" w14:textId="77777777" w:rsidR="007F1264" w:rsidRDefault="000073D9">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1A4D4221" w14:textId="77777777" w:rsidR="007F1264" w:rsidRDefault="007F12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ACB48" w14:textId="77777777" w:rsidR="00A16174" w:rsidRDefault="00A16174">
      <w:pPr>
        <w:spacing w:after="0"/>
      </w:pPr>
      <w:r>
        <w:separator/>
      </w:r>
    </w:p>
  </w:footnote>
  <w:footnote w:type="continuationSeparator" w:id="0">
    <w:p w14:paraId="332A1458" w14:textId="77777777" w:rsidR="00A16174" w:rsidRDefault="00A161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2B2"/>
    <w:multiLevelType w:val="multilevel"/>
    <w:tmpl w:val="13E152B2"/>
    <w:lvl w:ilvl="0">
      <w:start w:val="1"/>
      <w:numFmt w:val="decimal"/>
      <w:lvlText w:val="%1."/>
      <w:lvlJc w:val="left"/>
      <w:pPr>
        <w:tabs>
          <w:tab w:val="left" w:pos="-904"/>
        </w:tabs>
        <w:ind w:left="-904" w:hanging="360"/>
      </w:pPr>
      <w:rPr>
        <w:rFonts w:hint="default"/>
      </w:rPr>
    </w:lvl>
    <w:lvl w:ilvl="1">
      <w:start w:val="1"/>
      <w:numFmt w:val="decimal"/>
      <w:lvlText w:val="%2)"/>
      <w:lvlJc w:val="left"/>
      <w:pPr>
        <w:tabs>
          <w:tab w:val="left" w:pos="-424"/>
        </w:tabs>
        <w:ind w:left="-424" w:hanging="420"/>
      </w:pPr>
      <w:rPr>
        <w:rFonts w:hint="default"/>
      </w:rPr>
    </w:lvl>
    <w:lvl w:ilvl="2">
      <w:start w:val="1"/>
      <w:numFmt w:val="lowerRoman"/>
      <w:lvlText w:val="%3."/>
      <w:lvlJc w:val="right"/>
      <w:pPr>
        <w:tabs>
          <w:tab w:val="left" w:pos="-4"/>
        </w:tabs>
        <w:ind w:left="-4" w:hanging="420"/>
      </w:pPr>
    </w:lvl>
    <w:lvl w:ilvl="3">
      <w:start w:val="1"/>
      <w:numFmt w:val="decimal"/>
      <w:lvlText w:val="%4."/>
      <w:lvlJc w:val="left"/>
      <w:pPr>
        <w:tabs>
          <w:tab w:val="left" w:pos="416"/>
        </w:tabs>
        <w:ind w:left="416" w:hanging="420"/>
      </w:pPr>
    </w:lvl>
    <w:lvl w:ilvl="4">
      <w:start w:val="1"/>
      <w:numFmt w:val="lowerLetter"/>
      <w:lvlText w:val="%5)"/>
      <w:lvlJc w:val="left"/>
      <w:pPr>
        <w:tabs>
          <w:tab w:val="left" w:pos="836"/>
        </w:tabs>
        <w:ind w:left="836" w:hanging="420"/>
      </w:pPr>
    </w:lvl>
    <w:lvl w:ilvl="5">
      <w:start w:val="1"/>
      <w:numFmt w:val="lowerRoman"/>
      <w:lvlText w:val="%6."/>
      <w:lvlJc w:val="right"/>
      <w:pPr>
        <w:tabs>
          <w:tab w:val="left" w:pos="1256"/>
        </w:tabs>
        <w:ind w:left="1256" w:hanging="420"/>
      </w:pPr>
    </w:lvl>
    <w:lvl w:ilvl="6">
      <w:start w:val="1"/>
      <w:numFmt w:val="decimal"/>
      <w:lvlText w:val="%7."/>
      <w:lvlJc w:val="left"/>
      <w:pPr>
        <w:tabs>
          <w:tab w:val="left" w:pos="1676"/>
        </w:tabs>
        <w:ind w:left="1676" w:hanging="420"/>
      </w:pPr>
    </w:lvl>
    <w:lvl w:ilvl="7">
      <w:start w:val="1"/>
      <w:numFmt w:val="lowerLetter"/>
      <w:lvlText w:val="%8)"/>
      <w:lvlJc w:val="left"/>
      <w:pPr>
        <w:tabs>
          <w:tab w:val="left" w:pos="2096"/>
        </w:tabs>
        <w:ind w:left="2096" w:hanging="420"/>
      </w:pPr>
    </w:lvl>
    <w:lvl w:ilvl="8">
      <w:start w:val="1"/>
      <w:numFmt w:val="lowerRoman"/>
      <w:lvlText w:val="%9."/>
      <w:lvlJc w:val="right"/>
      <w:pPr>
        <w:tabs>
          <w:tab w:val="left" w:pos="2516"/>
        </w:tabs>
        <w:ind w:left="2516" w:hanging="420"/>
      </w:pPr>
    </w:lvl>
  </w:abstractNum>
  <w:abstractNum w:abstractNumId="1" w15:restartNumberingAfterBreak="0">
    <w:nsid w:val="15A813D5"/>
    <w:multiLevelType w:val="hybridMultilevel"/>
    <w:tmpl w:val="E8C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9A45311"/>
    <w:multiLevelType w:val="multilevel"/>
    <w:tmpl w:val="49A45311"/>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mZjQ1Y2IwYmUwZDBiODMyZGY1NTM1MzAzMDA0ZmYifQ=="/>
    <w:docVar w:name="KSO_WPS_MARK_KEY" w:val="e9a7c2b1-b6cb-42b3-8a27-79708d26672f"/>
  </w:docVars>
  <w:rsids>
    <w:rsidRoot w:val="00303343"/>
    <w:rsid w:val="FDFF8DF1"/>
    <w:rsid w:val="00004AE6"/>
    <w:rsid w:val="000051D2"/>
    <w:rsid w:val="00006B30"/>
    <w:rsid w:val="000073D9"/>
    <w:rsid w:val="000079DD"/>
    <w:rsid w:val="00010BE9"/>
    <w:rsid w:val="00012DCC"/>
    <w:rsid w:val="00016B63"/>
    <w:rsid w:val="000255D1"/>
    <w:rsid w:val="000345E2"/>
    <w:rsid w:val="00036B31"/>
    <w:rsid w:val="00042C7A"/>
    <w:rsid w:val="00042DAC"/>
    <w:rsid w:val="0004334E"/>
    <w:rsid w:val="00046B39"/>
    <w:rsid w:val="00054706"/>
    <w:rsid w:val="00062A42"/>
    <w:rsid w:val="00066DE7"/>
    <w:rsid w:val="00067096"/>
    <w:rsid w:val="00071B63"/>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0D1D"/>
    <w:rsid w:val="000D1030"/>
    <w:rsid w:val="000D2337"/>
    <w:rsid w:val="000D5317"/>
    <w:rsid w:val="000D7476"/>
    <w:rsid w:val="000E276C"/>
    <w:rsid w:val="000E7D75"/>
    <w:rsid w:val="000F2EB8"/>
    <w:rsid w:val="000F4B02"/>
    <w:rsid w:val="000F76AD"/>
    <w:rsid w:val="000F7757"/>
    <w:rsid w:val="000F7F7B"/>
    <w:rsid w:val="00103EC5"/>
    <w:rsid w:val="00106D68"/>
    <w:rsid w:val="00106FD8"/>
    <w:rsid w:val="001106CE"/>
    <w:rsid w:val="001107F8"/>
    <w:rsid w:val="001116F6"/>
    <w:rsid w:val="00112AA1"/>
    <w:rsid w:val="00115944"/>
    <w:rsid w:val="001161EB"/>
    <w:rsid w:val="00116C11"/>
    <w:rsid w:val="00121E40"/>
    <w:rsid w:val="0012322D"/>
    <w:rsid w:val="00123C15"/>
    <w:rsid w:val="00123CDF"/>
    <w:rsid w:val="00123FCC"/>
    <w:rsid w:val="00124422"/>
    <w:rsid w:val="00127709"/>
    <w:rsid w:val="00127EF5"/>
    <w:rsid w:val="00133B96"/>
    <w:rsid w:val="00134684"/>
    <w:rsid w:val="00135BF9"/>
    <w:rsid w:val="001365DD"/>
    <w:rsid w:val="00136606"/>
    <w:rsid w:val="00140E0C"/>
    <w:rsid w:val="001419B5"/>
    <w:rsid w:val="00143C41"/>
    <w:rsid w:val="0014437A"/>
    <w:rsid w:val="00144FC7"/>
    <w:rsid w:val="00147B36"/>
    <w:rsid w:val="001510F0"/>
    <w:rsid w:val="00153AB3"/>
    <w:rsid w:val="001544D6"/>
    <w:rsid w:val="00156B1F"/>
    <w:rsid w:val="00162D29"/>
    <w:rsid w:val="00164878"/>
    <w:rsid w:val="00165091"/>
    <w:rsid w:val="0016664D"/>
    <w:rsid w:val="00171903"/>
    <w:rsid w:val="00176E5D"/>
    <w:rsid w:val="0018200C"/>
    <w:rsid w:val="001829DC"/>
    <w:rsid w:val="001833B6"/>
    <w:rsid w:val="00184014"/>
    <w:rsid w:val="00185B5F"/>
    <w:rsid w:val="00190CD2"/>
    <w:rsid w:val="00194BFE"/>
    <w:rsid w:val="001951A2"/>
    <w:rsid w:val="001968C9"/>
    <w:rsid w:val="00197B45"/>
    <w:rsid w:val="001A22A1"/>
    <w:rsid w:val="001A4535"/>
    <w:rsid w:val="001B0279"/>
    <w:rsid w:val="001B32F6"/>
    <w:rsid w:val="001B4850"/>
    <w:rsid w:val="001B6E56"/>
    <w:rsid w:val="001B786B"/>
    <w:rsid w:val="001B7966"/>
    <w:rsid w:val="001B7D79"/>
    <w:rsid w:val="001C1FFA"/>
    <w:rsid w:val="001C23B3"/>
    <w:rsid w:val="001C24D7"/>
    <w:rsid w:val="001C2E5D"/>
    <w:rsid w:val="001C7BC6"/>
    <w:rsid w:val="001D4A68"/>
    <w:rsid w:val="001D5CC4"/>
    <w:rsid w:val="001D7749"/>
    <w:rsid w:val="001E3B38"/>
    <w:rsid w:val="001E4247"/>
    <w:rsid w:val="001E666F"/>
    <w:rsid w:val="001E671F"/>
    <w:rsid w:val="001F1AC8"/>
    <w:rsid w:val="001F3D8F"/>
    <w:rsid w:val="00200054"/>
    <w:rsid w:val="002000DE"/>
    <w:rsid w:val="00202EFF"/>
    <w:rsid w:val="00204791"/>
    <w:rsid w:val="0020509F"/>
    <w:rsid w:val="00206C06"/>
    <w:rsid w:val="00207A96"/>
    <w:rsid w:val="002103D1"/>
    <w:rsid w:val="00214A6F"/>
    <w:rsid w:val="002177E3"/>
    <w:rsid w:val="00221F1F"/>
    <w:rsid w:val="00223E47"/>
    <w:rsid w:val="00233E4E"/>
    <w:rsid w:val="00240194"/>
    <w:rsid w:val="00240D3B"/>
    <w:rsid w:val="00241D77"/>
    <w:rsid w:val="0024604A"/>
    <w:rsid w:val="002509F5"/>
    <w:rsid w:val="002510C3"/>
    <w:rsid w:val="002535AA"/>
    <w:rsid w:val="00255C2E"/>
    <w:rsid w:val="002577F3"/>
    <w:rsid w:val="00261CBC"/>
    <w:rsid w:val="00265849"/>
    <w:rsid w:val="00265DE7"/>
    <w:rsid w:val="00270260"/>
    <w:rsid w:val="002705D0"/>
    <w:rsid w:val="002722CA"/>
    <w:rsid w:val="00273576"/>
    <w:rsid w:val="002776CA"/>
    <w:rsid w:val="00280B9C"/>
    <w:rsid w:val="00281AAD"/>
    <w:rsid w:val="002834D3"/>
    <w:rsid w:val="002853BF"/>
    <w:rsid w:val="0028699D"/>
    <w:rsid w:val="00292528"/>
    <w:rsid w:val="002948B1"/>
    <w:rsid w:val="002A01D6"/>
    <w:rsid w:val="002A01E1"/>
    <w:rsid w:val="002A25EB"/>
    <w:rsid w:val="002A4778"/>
    <w:rsid w:val="002A5CA7"/>
    <w:rsid w:val="002A6C66"/>
    <w:rsid w:val="002B1BFB"/>
    <w:rsid w:val="002B1E60"/>
    <w:rsid w:val="002B26E4"/>
    <w:rsid w:val="002B4A9C"/>
    <w:rsid w:val="002C53D1"/>
    <w:rsid w:val="002D0058"/>
    <w:rsid w:val="002D6BE1"/>
    <w:rsid w:val="002E0074"/>
    <w:rsid w:val="002E180E"/>
    <w:rsid w:val="002E3653"/>
    <w:rsid w:val="002F04A5"/>
    <w:rsid w:val="002F31F1"/>
    <w:rsid w:val="00300B8E"/>
    <w:rsid w:val="0030154D"/>
    <w:rsid w:val="003024F8"/>
    <w:rsid w:val="00303343"/>
    <w:rsid w:val="00303CAB"/>
    <w:rsid w:val="003042A2"/>
    <w:rsid w:val="00304636"/>
    <w:rsid w:val="00307A4E"/>
    <w:rsid w:val="0031083C"/>
    <w:rsid w:val="00311322"/>
    <w:rsid w:val="00314487"/>
    <w:rsid w:val="00314848"/>
    <w:rsid w:val="00314915"/>
    <w:rsid w:val="00314A5A"/>
    <w:rsid w:val="00317BF6"/>
    <w:rsid w:val="00320DBF"/>
    <w:rsid w:val="00322931"/>
    <w:rsid w:val="00322973"/>
    <w:rsid w:val="003255D2"/>
    <w:rsid w:val="00326E20"/>
    <w:rsid w:val="00330A49"/>
    <w:rsid w:val="003325F0"/>
    <w:rsid w:val="00341038"/>
    <w:rsid w:val="00341DE5"/>
    <w:rsid w:val="00343CDE"/>
    <w:rsid w:val="003511FD"/>
    <w:rsid w:val="00352E7C"/>
    <w:rsid w:val="00353276"/>
    <w:rsid w:val="003533C1"/>
    <w:rsid w:val="00356F95"/>
    <w:rsid w:val="00360458"/>
    <w:rsid w:val="00366980"/>
    <w:rsid w:val="00370A5D"/>
    <w:rsid w:val="003802E2"/>
    <w:rsid w:val="00385E95"/>
    <w:rsid w:val="00385FED"/>
    <w:rsid w:val="0038650F"/>
    <w:rsid w:val="00393220"/>
    <w:rsid w:val="003955A7"/>
    <w:rsid w:val="00397B7E"/>
    <w:rsid w:val="003A06F6"/>
    <w:rsid w:val="003A2132"/>
    <w:rsid w:val="003A6FEA"/>
    <w:rsid w:val="003A7269"/>
    <w:rsid w:val="003B08E0"/>
    <w:rsid w:val="003B0D0A"/>
    <w:rsid w:val="003C0FB7"/>
    <w:rsid w:val="003C6D81"/>
    <w:rsid w:val="003D062E"/>
    <w:rsid w:val="003D06D2"/>
    <w:rsid w:val="003D0794"/>
    <w:rsid w:val="003D0F80"/>
    <w:rsid w:val="003D2595"/>
    <w:rsid w:val="003D34FC"/>
    <w:rsid w:val="003D70AC"/>
    <w:rsid w:val="003E35F8"/>
    <w:rsid w:val="003E3B11"/>
    <w:rsid w:val="003E63CD"/>
    <w:rsid w:val="003E7083"/>
    <w:rsid w:val="003F3286"/>
    <w:rsid w:val="003F51E8"/>
    <w:rsid w:val="003F629F"/>
    <w:rsid w:val="004018CD"/>
    <w:rsid w:val="00403938"/>
    <w:rsid w:val="004046D4"/>
    <w:rsid w:val="00413DA3"/>
    <w:rsid w:val="00414171"/>
    <w:rsid w:val="00415C5E"/>
    <w:rsid w:val="00416BB2"/>
    <w:rsid w:val="0041787F"/>
    <w:rsid w:val="00423450"/>
    <w:rsid w:val="004258F8"/>
    <w:rsid w:val="0042702D"/>
    <w:rsid w:val="00427D3C"/>
    <w:rsid w:val="00432672"/>
    <w:rsid w:val="00435C81"/>
    <w:rsid w:val="0044060A"/>
    <w:rsid w:val="00440F72"/>
    <w:rsid w:val="0044478E"/>
    <w:rsid w:val="00445AE9"/>
    <w:rsid w:val="00447DD9"/>
    <w:rsid w:val="004565AA"/>
    <w:rsid w:val="00456A2C"/>
    <w:rsid w:val="00460A0E"/>
    <w:rsid w:val="004630DC"/>
    <w:rsid w:val="00474AE0"/>
    <w:rsid w:val="0047796F"/>
    <w:rsid w:val="00480B00"/>
    <w:rsid w:val="0048165D"/>
    <w:rsid w:val="00482931"/>
    <w:rsid w:val="004843AD"/>
    <w:rsid w:val="00485BA9"/>
    <w:rsid w:val="00485E8E"/>
    <w:rsid w:val="004920B2"/>
    <w:rsid w:val="00495574"/>
    <w:rsid w:val="004A44FF"/>
    <w:rsid w:val="004A4846"/>
    <w:rsid w:val="004A7C3C"/>
    <w:rsid w:val="004B6B12"/>
    <w:rsid w:val="004B7B71"/>
    <w:rsid w:val="004C09E0"/>
    <w:rsid w:val="004C189D"/>
    <w:rsid w:val="004C2C5B"/>
    <w:rsid w:val="004C34B3"/>
    <w:rsid w:val="004C5D6F"/>
    <w:rsid w:val="004D24D0"/>
    <w:rsid w:val="004D3400"/>
    <w:rsid w:val="004D7F09"/>
    <w:rsid w:val="004E2D8F"/>
    <w:rsid w:val="004E5E61"/>
    <w:rsid w:val="004F05D0"/>
    <w:rsid w:val="004F1410"/>
    <w:rsid w:val="004F4A66"/>
    <w:rsid w:val="00500264"/>
    <w:rsid w:val="00501952"/>
    <w:rsid w:val="0050658F"/>
    <w:rsid w:val="00506850"/>
    <w:rsid w:val="00510B1E"/>
    <w:rsid w:val="00511C38"/>
    <w:rsid w:val="005120A9"/>
    <w:rsid w:val="0051558E"/>
    <w:rsid w:val="00515887"/>
    <w:rsid w:val="00517D7C"/>
    <w:rsid w:val="00520646"/>
    <w:rsid w:val="0052176F"/>
    <w:rsid w:val="00523D6F"/>
    <w:rsid w:val="00524EB8"/>
    <w:rsid w:val="0052604B"/>
    <w:rsid w:val="0052746D"/>
    <w:rsid w:val="005306F6"/>
    <w:rsid w:val="0053088D"/>
    <w:rsid w:val="00534BF6"/>
    <w:rsid w:val="00537CDE"/>
    <w:rsid w:val="005409FC"/>
    <w:rsid w:val="00540C64"/>
    <w:rsid w:val="00540DC7"/>
    <w:rsid w:val="00542BF8"/>
    <w:rsid w:val="005563D3"/>
    <w:rsid w:val="00570EDD"/>
    <w:rsid w:val="0057197E"/>
    <w:rsid w:val="00575827"/>
    <w:rsid w:val="00575F76"/>
    <w:rsid w:val="005766CE"/>
    <w:rsid w:val="00576E99"/>
    <w:rsid w:val="00580F0E"/>
    <w:rsid w:val="005848B0"/>
    <w:rsid w:val="00586A92"/>
    <w:rsid w:val="005901A7"/>
    <w:rsid w:val="00591388"/>
    <w:rsid w:val="0059358B"/>
    <w:rsid w:val="005944F9"/>
    <w:rsid w:val="00595754"/>
    <w:rsid w:val="00596428"/>
    <w:rsid w:val="00596CC5"/>
    <w:rsid w:val="005A3DC5"/>
    <w:rsid w:val="005A4D1C"/>
    <w:rsid w:val="005B046D"/>
    <w:rsid w:val="005B33AE"/>
    <w:rsid w:val="005B7318"/>
    <w:rsid w:val="005B7B33"/>
    <w:rsid w:val="005C055A"/>
    <w:rsid w:val="005C0ED3"/>
    <w:rsid w:val="005C49D7"/>
    <w:rsid w:val="005C503E"/>
    <w:rsid w:val="005C5598"/>
    <w:rsid w:val="005C60FB"/>
    <w:rsid w:val="005C7EF5"/>
    <w:rsid w:val="005D1C7F"/>
    <w:rsid w:val="005D20B9"/>
    <w:rsid w:val="005D2402"/>
    <w:rsid w:val="005D2BF6"/>
    <w:rsid w:val="005D2EBD"/>
    <w:rsid w:val="005D2F0B"/>
    <w:rsid w:val="005D3A60"/>
    <w:rsid w:val="005D42CD"/>
    <w:rsid w:val="005D59A2"/>
    <w:rsid w:val="005D6B7D"/>
    <w:rsid w:val="005D70F3"/>
    <w:rsid w:val="005E7C53"/>
    <w:rsid w:val="005F0356"/>
    <w:rsid w:val="005F2924"/>
    <w:rsid w:val="005F6C03"/>
    <w:rsid w:val="005F73BC"/>
    <w:rsid w:val="00600923"/>
    <w:rsid w:val="00600961"/>
    <w:rsid w:val="00601AA8"/>
    <w:rsid w:val="00601CB4"/>
    <w:rsid w:val="006037A0"/>
    <w:rsid w:val="006053FC"/>
    <w:rsid w:val="00610864"/>
    <w:rsid w:val="00610CBF"/>
    <w:rsid w:val="00612F3F"/>
    <w:rsid w:val="00614E4D"/>
    <w:rsid w:val="00620E68"/>
    <w:rsid w:val="00623637"/>
    <w:rsid w:val="0062579A"/>
    <w:rsid w:val="006279C6"/>
    <w:rsid w:val="00630DB3"/>
    <w:rsid w:val="0063555E"/>
    <w:rsid w:val="00642733"/>
    <w:rsid w:val="00644F1D"/>
    <w:rsid w:val="0064558D"/>
    <w:rsid w:val="00646B59"/>
    <w:rsid w:val="00647BBF"/>
    <w:rsid w:val="006540FC"/>
    <w:rsid w:val="006571CD"/>
    <w:rsid w:val="006604C2"/>
    <w:rsid w:val="00660DE7"/>
    <w:rsid w:val="0067328F"/>
    <w:rsid w:val="00677D1B"/>
    <w:rsid w:val="00682A1B"/>
    <w:rsid w:val="00683A36"/>
    <w:rsid w:val="006861F5"/>
    <w:rsid w:val="006862A5"/>
    <w:rsid w:val="00687B71"/>
    <w:rsid w:val="0069666F"/>
    <w:rsid w:val="00697FBB"/>
    <w:rsid w:val="006A0E29"/>
    <w:rsid w:val="006B2085"/>
    <w:rsid w:val="006B21B8"/>
    <w:rsid w:val="006B589E"/>
    <w:rsid w:val="006B7B58"/>
    <w:rsid w:val="006C2640"/>
    <w:rsid w:val="006C36EB"/>
    <w:rsid w:val="006D203C"/>
    <w:rsid w:val="006D4B15"/>
    <w:rsid w:val="006D59F7"/>
    <w:rsid w:val="006D7F47"/>
    <w:rsid w:val="006E0E88"/>
    <w:rsid w:val="006E1055"/>
    <w:rsid w:val="006E5E07"/>
    <w:rsid w:val="006E6EB0"/>
    <w:rsid w:val="006F0434"/>
    <w:rsid w:val="006F23CF"/>
    <w:rsid w:val="006F3007"/>
    <w:rsid w:val="006F3A6A"/>
    <w:rsid w:val="006F7E36"/>
    <w:rsid w:val="00701444"/>
    <w:rsid w:val="00701D12"/>
    <w:rsid w:val="00701EA2"/>
    <w:rsid w:val="0070239F"/>
    <w:rsid w:val="007049BE"/>
    <w:rsid w:val="0070527D"/>
    <w:rsid w:val="00705691"/>
    <w:rsid w:val="00706364"/>
    <w:rsid w:val="007120D7"/>
    <w:rsid w:val="00716076"/>
    <w:rsid w:val="00721602"/>
    <w:rsid w:val="0072309C"/>
    <w:rsid w:val="00723B9A"/>
    <w:rsid w:val="00723F4B"/>
    <w:rsid w:val="0072695B"/>
    <w:rsid w:val="0073068C"/>
    <w:rsid w:val="00736170"/>
    <w:rsid w:val="0074224C"/>
    <w:rsid w:val="0074334B"/>
    <w:rsid w:val="00745BBA"/>
    <w:rsid w:val="00750A70"/>
    <w:rsid w:val="00750DC0"/>
    <w:rsid w:val="00752595"/>
    <w:rsid w:val="00752912"/>
    <w:rsid w:val="00754C51"/>
    <w:rsid w:val="00754D42"/>
    <w:rsid w:val="007556BE"/>
    <w:rsid w:val="0075582B"/>
    <w:rsid w:val="00756CA3"/>
    <w:rsid w:val="007621CC"/>
    <w:rsid w:val="00763674"/>
    <w:rsid w:val="0076599F"/>
    <w:rsid w:val="0076668A"/>
    <w:rsid w:val="007669DA"/>
    <w:rsid w:val="00766AF1"/>
    <w:rsid w:val="00770221"/>
    <w:rsid w:val="00773C7F"/>
    <w:rsid w:val="00774030"/>
    <w:rsid w:val="007744CD"/>
    <w:rsid w:val="00776E68"/>
    <w:rsid w:val="00783A65"/>
    <w:rsid w:val="00784C08"/>
    <w:rsid w:val="00785EDF"/>
    <w:rsid w:val="00786A29"/>
    <w:rsid w:val="007879E0"/>
    <w:rsid w:val="00791A35"/>
    <w:rsid w:val="007953FE"/>
    <w:rsid w:val="00795F59"/>
    <w:rsid w:val="00796053"/>
    <w:rsid w:val="00796260"/>
    <w:rsid w:val="007962E5"/>
    <w:rsid w:val="007A3111"/>
    <w:rsid w:val="007B7669"/>
    <w:rsid w:val="007C0A5B"/>
    <w:rsid w:val="007D1CE6"/>
    <w:rsid w:val="007D22AB"/>
    <w:rsid w:val="007E0955"/>
    <w:rsid w:val="007E18EE"/>
    <w:rsid w:val="007E1B88"/>
    <w:rsid w:val="007E6952"/>
    <w:rsid w:val="007E70F0"/>
    <w:rsid w:val="007E71E6"/>
    <w:rsid w:val="007F1264"/>
    <w:rsid w:val="007F1DC0"/>
    <w:rsid w:val="007F23FA"/>
    <w:rsid w:val="007F38D2"/>
    <w:rsid w:val="007F5726"/>
    <w:rsid w:val="008010AD"/>
    <w:rsid w:val="00807551"/>
    <w:rsid w:val="008168FB"/>
    <w:rsid w:val="00822BA6"/>
    <w:rsid w:val="00823955"/>
    <w:rsid w:val="00827999"/>
    <w:rsid w:val="0083190C"/>
    <w:rsid w:val="008419E9"/>
    <w:rsid w:val="00842EB8"/>
    <w:rsid w:val="00843DDB"/>
    <w:rsid w:val="008453B7"/>
    <w:rsid w:val="008470A2"/>
    <w:rsid w:val="00850518"/>
    <w:rsid w:val="008522A5"/>
    <w:rsid w:val="0085377F"/>
    <w:rsid w:val="008548FB"/>
    <w:rsid w:val="008623FD"/>
    <w:rsid w:val="00866774"/>
    <w:rsid w:val="00872F25"/>
    <w:rsid w:val="00873467"/>
    <w:rsid w:val="00873B97"/>
    <w:rsid w:val="00886606"/>
    <w:rsid w:val="008867FE"/>
    <w:rsid w:val="00886F08"/>
    <w:rsid w:val="0088743F"/>
    <w:rsid w:val="0089787E"/>
    <w:rsid w:val="008A62AC"/>
    <w:rsid w:val="008A7FF9"/>
    <w:rsid w:val="008B0C7F"/>
    <w:rsid w:val="008B1117"/>
    <w:rsid w:val="008B2206"/>
    <w:rsid w:val="008B2807"/>
    <w:rsid w:val="008B3B4B"/>
    <w:rsid w:val="008B5345"/>
    <w:rsid w:val="008C0962"/>
    <w:rsid w:val="008C1617"/>
    <w:rsid w:val="008C255D"/>
    <w:rsid w:val="008C3824"/>
    <w:rsid w:val="008D3291"/>
    <w:rsid w:val="008D4874"/>
    <w:rsid w:val="008D49B0"/>
    <w:rsid w:val="008D59AA"/>
    <w:rsid w:val="008D7446"/>
    <w:rsid w:val="008E145D"/>
    <w:rsid w:val="008E1925"/>
    <w:rsid w:val="008E267A"/>
    <w:rsid w:val="008E2B56"/>
    <w:rsid w:val="008E69C8"/>
    <w:rsid w:val="008E7A23"/>
    <w:rsid w:val="008F4A4D"/>
    <w:rsid w:val="00900232"/>
    <w:rsid w:val="00900BAA"/>
    <w:rsid w:val="00903734"/>
    <w:rsid w:val="00903878"/>
    <w:rsid w:val="00903CF6"/>
    <w:rsid w:val="009052C7"/>
    <w:rsid w:val="00905FFA"/>
    <w:rsid w:val="0091327D"/>
    <w:rsid w:val="009136EB"/>
    <w:rsid w:val="00914925"/>
    <w:rsid w:val="00914A3A"/>
    <w:rsid w:val="0092017A"/>
    <w:rsid w:val="0092185A"/>
    <w:rsid w:val="00922032"/>
    <w:rsid w:val="00925C23"/>
    <w:rsid w:val="00927E08"/>
    <w:rsid w:val="009303FA"/>
    <w:rsid w:val="00931FCD"/>
    <w:rsid w:val="00941F0C"/>
    <w:rsid w:val="00943004"/>
    <w:rsid w:val="0094626E"/>
    <w:rsid w:val="00953130"/>
    <w:rsid w:val="00954523"/>
    <w:rsid w:val="00961916"/>
    <w:rsid w:val="009635F5"/>
    <w:rsid w:val="00963A22"/>
    <w:rsid w:val="009658B3"/>
    <w:rsid w:val="00966A88"/>
    <w:rsid w:val="00973A47"/>
    <w:rsid w:val="00981ED8"/>
    <w:rsid w:val="009821A7"/>
    <w:rsid w:val="009822C7"/>
    <w:rsid w:val="00982AA3"/>
    <w:rsid w:val="009848EF"/>
    <w:rsid w:val="009863EF"/>
    <w:rsid w:val="00986A41"/>
    <w:rsid w:val="0098719A"/>
    <w:rsid w:val="00991FF2"/>
    <w:rsid w:val="0099315B"/>
    <w:rsid w:val="00995DD9"/>
    <w:rsid w:val="009A1707"/>
    <w:rsid w:val="009A1CB6"/>
    <w:rsid w:val="009A29E5"/>
    <w:rsid w:val="009B11D3"/>
    <w:rsid w:val="009B40CF"/>
    <w:rsid w:val="009B4476"/>
    <w:rsid w:val="009B6ACF"/>
    <w:rsid w:val="009C0F1B"/>
    <w:rsid w:val="009C1F02"/>
    <w:rsid w:val="009C3783"/>
    <w:rsid w:val="009C3B24"/>
    <w:rsid w:val="009C4E7E"/>
    <w:rsid w:val="009D3033"/>
    <w:rsid w:val="009D6951"/>
    <w:rsid w:val="009D7DD1"/>
    <w:rsid w:val="009E0351"/>
    <w:rsid w:val="009E0896"/>
    <w:rsid w:val="009E214B"/>
    <w:rsid w:val="009E53AF"/>
    <w:rsid w:val="009F0270"/>
    <w:rsid w:val="009F2647"/>
    <w:rsid w:val="009F475D"/>
    <w:rsid w:val="009F6070"/>
    <w:rsid w:val="009F61FA"/>
    <w:rsid w:val="00A02200"/>
    <w:rsid w:val="00A0258D"/>
    <w:rsid w:val="00A04052"/>
    <w:rsid w:val="00A05796"/>
    <w:rsid w:val="00A05BED"/>
    <w:rsid w:val="00A11C0E"/>
    <w:rsid w:val="00A12352"/>
    <w:rsid w:val="00A13CB0"/>
    <w:rsid w:val="00A14FD8"/>
    <w:rsid w:val="00A15D53"/>
    <w:rsid w:val="00A15F46"/>
    <w:rsid w:val="00A15FB8"/>
    <w:rsid w:val="00A16174"/>
    <w:rsid w:val="00A204DC"/>
    <w:rsid w:val="00A22CA1"/>
    <w:rsid w:val="00A24601"/>
    <w:rsid w:val="00A249CC"/>
    <w:rsid w:val="00A33A19"/>
    <w:rsid w:val="00A34D46"/>
    <w:rsid w:val="00A35A56"/>
    <w:rsid w:val="00A37B9E"/>
    <w:rsid w:val="00A4169F"/>
    <w:rsid w:val="00A4595D"/>
    <w:rsid w:val="00A51146"/>
    <w:rsid w:val="00A54422"/>
    <w:rsid w:val="00A5509B"/>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D2EDB"/>
    <w:rsid w:val="00AD472F"/>
    <w:rsid w:val="00AD54D2"/>
    <w:rsid w:val="00AD6E01"/>
    <w:rsid w:val="00AE0AC0"/>
    <w:rsid w:val="00AE1C37"/>
    <w:rsid w:val="00AE1DD2"/>
    <w:rsid w:val="00AE2A4C"/>
    <w:rsid w:val="00AE4106"/>
    <w:rsid w:val="00AF3775"/>
    <w:rsid w:val="00AF414E"/>
    <w:rsid w:val="00B00CAF"/>
    <w:rsid w:val="00B06636"/>
    <w:rsid w:val="00B11AE2"/>
    <w:rsid w:val="00B12138"/>
    <w:rsid w:val="00B13991"/>
    <w:rsid w:val="00B17749"/>
    <w:rsid w:val="00B17AE9"/>
    <w:rsid w:val="00B17C05"/>
    <w:rsid w:val="00B20334"/>
    <w:rsid w:val="00B20819"/>
    <w:rsid w:val="00B225B9"/>
    <w:rsid w:val="00B24AB1"/>
    <w:rsid w:val="00B262EB"/>
    <w:rsid w:val="00B26641"/>
    <w:rsid w:val="00B36BD9"/>
    <w:rsid w:val="00B41A4C"/>
    <w:rsid w:val="00B43095"/>
    <w:rsid w:val="00B4358D"/>
    <w:rsid w:val="00B446CA"/>
    <w:rsid w:val="00B460A9"/>
    <w:rsid w:val="00B4632F"/>
    <w:rsid w:val="00B5093C"/>
    <w:rsid w:val="00B54356"/>
    <w:rsid w:val="00B55FE5"/>
    <w:rsid w:val="00B6134B"/>
    <w:rsid w:val="00B62917"/>
    <w:rsid w:val="00B629DC"/>
    <w:rsid w:val="00B6380B"/>
    <w:rsid w:val="00B74609"/>
    <w:rsid w:val="00B7496A"/>
    <w:rsid w:val="00B752B2"/>
    <w:rsid w:val="00B777C4"/>
    <w:rsid w:val="00B80E39"/>
    <w:rsid w:val="00B81519"/>
    <w:rsid w:val="00B824A5"/>
    <w:rsid w:val="00B8588F"/>
    <w:rsid w:val="00B858F1"/>
    <w:rsid w:val="00B8684C"/>
    <w:rsid w:val="00B946B4"/>
    <w:rsid w:val="00B96ED6"/>
    <w:rsid w:val="00BA322E"/>
    <w:rsid w:val="00BA5A2D"/>
    <w:rsid w:val="00BA5B8F"/>
    <w:rsid w:val="00BB2B54"/>
    <w:rsid w:val="00BC1962"/>
    <w:rsid w:val="00BC199F"/>
    <w:rsid w:val="00BC1B06"/>
    <w:rsid w:val="00BC2866"/>
    <w:rsid w:val="00BC3CA1"/>
    <w:rsid w:val="00BC49E5"/>
    <w:rsid w:val="00BC6DB1"/>
    <w:rsid w:val="00BC7E29"/>
    <w:rsid w:val="00BD3194"/>
    <w:rsid w:val="00BD5FA8"/>
    <w:rsid w:val="00BE1C1F"/>
    <w:rsid w:val="00BE23E5"/>
    <w:rsid w:val="00BE31E6"/>
    <w:rsid w:val="00BE4C60"/>
    <w:rsid w:val="00BF7376"/>
    <w:rsid w:val="00BF757E"/>
    <w:rsid w:val="00BF7C0E"/>
    <w:rsid w:val="00BF7F5A"/>
    <w:rsid w:val="00C0292A"/>
    <w:rsid w:val="00C06612"/>
    <w:rsid w:val="00C139B5"/>
    <w:rsid w:val="00C13B4B"/>
    <w:rsid w:val="00C1681D"/>
    <w:rsid w:val="00C17719"/>
    <w:rsid w:val="00C20730"/>
    <w:rsid w:val="00C210DD"/>
    <w:rsid w:val="00C214C4"/>
    <w:rsid w:val="00C2470A"/>
    <w:rsid w:val="00C25F47"/>
    <w:rsid w:val="00C26A7D"/>
    <w:rsid w:val="00C30135"/>
    <w:rsid w:val="00C308D6"/>
    <w:rsid w:val="00C308ED"/>
    <w:rsid w:val="00C30D3D"/>
    <w:rsid w:val="00C335D8"/>
    <w:rsid w:val="00C3733E"/>
    <w:rsid w:val="00C447F0"/>
    <w:rsid w:val="00C50E12"/>
    <w:rsid w:val="00C51A1E"/>
    <w:rsid w:val="00C54491"/>
    <w:rsid w:val="00C54A96"/>
    <w:rsid w:val="00C56026"/>
    <w:rsid w:val="00C56841"/>
    <w:rsid w:val="00C57B2F"/>
    <w:rsid w:val="00C705C7"/>
    <w:rsid w:val="00C71B43"/>
    <w:rsid w:val="00C72253"/>
    <w:rsid w:val="00C74D8F"/>
    <w:rsid w:val="00C751A9"/>
    <w:rsid w:val="00C754FF"/>
    <w:rsid w:val="00C766DD"/>
    <w:rsid w:val="00C76BDF"/>
    <w:rsid w:val="00C775CE"/>
    <w:rsid w:val="00C8030E"/>
    <w:rsid w:val="00C841FD"/>
    <w:rsid w:val="00C8535E"/>
    <w:rsid w:val="00C86C9E"/>
    <w:rsid w:val="00C91697"/>
    <w:rsid w:val="00C92EAA"/>
    <w:rsid w:val="00CA148F"/>
    <w:rsid w:val="00CA29F9"/>
    <w:rsid w:val="00CA3487"/>
    <w:rsid w:val="00CA3DCE"/>
    <w:rsid w:val="00CA7B4E"/>
    <w:rsid w:val="00CA7D3D"/>
    <w:rsid w:val="00CB0116"/>
    <w:rsid w:val="00CB6B73"/>
    <w:rsid w:val="00CC00C3"/>
    <w:rsid w:val="00CC218D"/>
    <w:rsid w:val="00CC6334"/>
    <w:rsid w:val="00CC677A"/>
    <w:rsid w:val="00CD008E"/>
    <w:rsid w:val="00CD2947"/>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17C8E"/>
    <w:rsid w:val="00D20296"/>
    <w:rsid w:val="00D207C6"/>
    <w:rsid w:val="00D23E20"/>
    <w:rsid w:val="00D26878"/>
    <w:rsid w:val="00D30FA6"/>
    <w:rsid w:val="00D32842"/>
    <w:rsid w:val="00D32C19"/>
    <w:rsid w:val="00D341E7"/>
    <w:rsid w:val="00D3588D"/>
    <w:rsid w:val="00D407EB"/>
    <w:rsid w:val="00D40EF8"/>
    <w:rsid w:val="00D44DF9"/>
    <w:rsid w:val="00D454AB"/>
    <w:rsid w:val="00D458D1"/>
    <w:rsid w:val="00D47DBA"/>
    <w:rsid w:val="00D5319F"/>
    <w:rsid w:val="00D536AB"/>
    <w:rsid w:val="00D54E0C"/>
    <w:rsid w:val="00D5537A"/>
    <w:rsid w:val="00D60FA3"/>
    <w:rsid w:val="00D62314"/>
    <w:rsid w:val="00D62AEC"/>
    <w:rsid w:val="00D70CF0"/>
    <w:rsid w:val="00D71136"/>
    <w:rsid w:val="00D77F36"/>
    <w:rsid w:val="00D86954"/>
    <w:rsid w:val="00D87649"/>
    <w:rsid w:val="00D876C0"/>
    <w:rsid w:val="00D9057D"/>
    <w:rsid w:val="00D93892"/>
    <w:rsid w:val="00D9732E"/>
    <w:rsid w:val="00DA026E"/>
    <w:rsid w:val="00DA4083"/>
    <w:rsid w:val="00DA576E"/>
    <w:rsid w:val="00DB0A86"/>
    <w:rsid w:val="00DB0D3E"/>
    <w:rsid w:val="00DB57B7"/>
    <w:rsid w:val="00DC33CF"/>
    <w:rsid w:val="00DC3415"/>
    <w:rsid w:val="00DC46A2"/>
    <w:rsid w:val="00DD26C9"/>
    <w:rsid w:val="00DD2B87"/>
    <w:rsid w:val="00DD3DE6"/>
    <w:rsid w:val="00DD5886"/>
    <w:rsid w:val="00DD7DA4"/>
    <w:rsid w:val="00DE4534"/>
    <w:rsid w:val="00DE6ADB"/>
    <w:rsid w:val="00DF0264"/>
    <w:rsid w:val="00DF0FC2"/>
    <w:rsid w:val="00DF1565"/>
    <w:rsid w:val="00DF3D3A"/>
    <w:rsid w:val="00DF4228"/>
    <w:rsid w:val="00E06670"/>
    <w:rsid w:val="00E17266"/>
    <w:rsid w:val="00E2273F"/>
    <w:rsid w:val="00E22743"/>
    <w:rsid w:val="00E2447F"/>
    <w:rsid w:val="00E248D9"/>
    <w:rsid w:val="00E25356"/>
    <w:rsid w:val="00E47752"/>
    <w:rsid w:val="00E52801"/>
    <w:rsid w:val="00E52BC1"/>
    <w:rsid w:val="00E53030"/>
    <w:rsid w:val="00E56652"/>
    <w:rsid w:val="00E616E0"/>
    <w:rsid w:val="00E62C9E"/>
    <w:rsid w:val="00E63369"/>
    <w:rsid w:val="00E63569"/>
    <w:rsid w:val="00E7030A"/>
    <w:rsid w:val="00E74FA3"/>
    <w:rsid w:val="00E80756"/>
    <w:rsid w:val="00E81F96"/>
    <w:rsid w:val="00E8302B"/>
    <w:rsid w:val="00E83E34"/>
    <w:rsid w:val="00E847A3"/>
    <w:rsid w:val="00E84E34"/>
    <w:rsid w:val="00E84F8C"/>
    <w:rsid w:val="00E85360"/>
    <w:rsid w:val="00E85641"/>
    <w:rsid w:val="00E85DA4"/>
    <w:rsid w:val="00E86B42"/>
    <w:rsid w:val="00E86E92"/>
    <w:rsid w:val="00E922EC"/>
    <w:rsid w:val="00E94940"/>
    <w:rsid w:val="00E949AC"/>
    <w:rsid w:val="00E9527B"/>
    <w:rsid w:val="00E95892"/>
    <w:rsid w:val="00E97354"/>
    <w:rsid w:val="00EA0547"/>
    <w:rsid w:val="00EA3385"/>
    <w:rsid w:val="00EA6408"/>
    <w:rsid w:val="00EB330C"/>
    <w:rsid w:val="00EC0483"/>
    <w:rsid w:val="00EC1211"/>
    <w:rsid w:val="00EC2B63"/>
    <w:rsid w:val="00EC33A4"/>
    <w:rsid w:val="00EC428C"/>
    <w:rsid w:val="00ED0897"/>
    <w:rsid w:val="00ED1170"/>
    <w:rsid w:val="00ED15BE"/>
    <w:rsid w:val="00ED24E7"/>
    <w:rsid w:val="00ED73FF"/>
    <w:rsid w:val="00ED7F01"/>
    <w:rsid w:val="00EE0CA1"/>
    <w:rsid w:val="00EE19F4"/>
    <w:rsid w:val="00EE4612"/>
    <w:rsid w:val="00EE51DE"/>
    <w:rsid w:val="00EE53B5"/>
    <w:rsid w:val="00EE609F"/>
    <w:rsid w:val="00EE798A"/>
    <w:rsid w:val="00EF013E"/>
    <w:rsid w:val="00EF19BF"/>
    <w:rsid w:val="00EF5E01"/>
    <w:rsid w:val="00EF6EC0"/>
    <w:rsid w:val="00EF7BB5"/>
    <w:rsid w:val="00F0114C"/>
    <w:rsid w:val="00F02058"/>
    <w:rsid w:val="00F026A0"/>
    <w:rsid w:val="00F0343C"/>
    <w:rsid w:val="00F04CE5"/>
    <w:rsid w:val="00F05B0F"/>
    <w:rsid w:val="00F13395"/>
    <w:rsid w:val="00F13514"/>
    <w:rsid w:val="00F1360F"/>
    <w:rsid w:val="00F147B6"/>
    <w:rsid w:val="00F16AA8"/>
    <w:rsid w:val="00F213AB"/>
    <w:rsid w:val="00F21791"/>
    <w:rsid w:val="00F3226A"/>
    <w:rsid w:val="00F33DB0"/>
    <w:rsid w:val="00F37975"/>
    <w:rsid w:val="00F413B1"/>
    <w:rsid w:val="00F432D0"/>
    <w:rsid w:val="00F449F2"/>
    <w:rsid w:val="00F45DB8"/>
    <w:rsid w:val="00F46687"/>
    <w:rsid w:val="00F54D29"/>
    <w:rsid w:val="00F62BCD"/>
    <w:rsid w:val="00F6782B"/>
    <w:rsid w:val="00F7237E"/>
    <w:rsid w:val="00F72F9F"/>
    <w:rsid w:val="00F74B77"/>
    <w:rsid w:val="00F764FE"/>
    <w:rsid w:val="00F80625"/>
    <w:rsid w:val="00F827B6"/>
    <w:rsid w:val="00F840E7"/>
    <w:rsid w:val="00F87E2D"/>
    <w:rsid w:val="00F92BE5"/>
    <w:rsid w:val="00F95F3F"/>
    <w:rsid w:val="00F96BB0"/>
    <w:rsid w:val="00FA0574"/>
    <w:rsid w:val="00FA16A6"/>
    <w:rsid w:val="00FA792A"/>
    <w:rsid w:val="00FB3A89"/>
    <w:rsid w:val="00FB4C5A"/>
    <w:rsid w:val="00FB68D3"/>
    <w:rsid w:val="00FB7436"/>
    <w:rsid w:val="00FC4B75"/>
    <w:rsid w:val="00FD56F6"/>
    <w:rsid w:val="00FE0FCA"/>
    <w:rsid w:val="00FE2627"/>
    <w:rsid w:val="00FE7554"/>
    <w:rsid w:val="00FE7F45"/>
    <w:rsid w:val="00FF17FE"/>
    <w:rsid w:val="111545E4"/>
    <w:rsid w:val="2EA14163"/>
    <w:rsid w:val="42200080"/>
    <w:rsid w:val="43F328C2"/>
    <w:rsid w:val="488C513A"/>
    <w:rsid w:val="55410F72"/>
    <w:rsid w:val="59D40607"/>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8B53"/>
  <w15:docId w15:val="{64DBA367-EABD-4B78-A330-1611E65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Body Text"/>
    <w:basedOn w:val="a"/>
    <w:link w:val="a7"/>
    <w:uiPriority w:val="99"/>
    <w:unhideWhenUsed/>
    <w:qFormat/>
    <w:pPr>
      <w:widowControl/>
      <w:snapToGrid w:val="0"/>
      <w:spacing w:after="80" w:line="240" w:lineRule="auto"/>
    </w:pPr>
    <w:rPr>
      <w:rFonts w:asciiTheme="minorHAnsi" w:eastAsiaTheme="minorEastAsia" w:hAnsiTheme="minorHAnsi" w:cstheme="minorBidi"/>
      <w:kern w:val="0"/>
      <w:sz w:val="20"/>
      <w:szCs w:val="22"/>
      <w:lang w:val="en-SG"/>
    </w:rPr>
  </w:style>
  <w:style w:type="paragraph" w:styleId="a8">
    <w:name w:val="Plain Text"/>
    <w:basedOn w:val="a"/>
    <w:link w:val="a9"/>
    <w:qFormat/>
    <w:rPr>
      <w:rFonts w:ascii="Calibri" w:hAnsi="Courier New"/>
      <w:szCs w:val="20"/>
    </w:rPr>
  </w:style>
  <w:style w:type="paragraph" w:styleId="aa">
    <w:name w:val="Balloon Text"/>
    <w:basedOn w:val="a"/>
    <w:link w:val="ab"/>
    <w:qFormat/>
    <w:rPr>
      <w:sz w:val="18"/>
      <w:szCs w:val="18"/>
    </w:rPr>
  </w:style>
  <w:style w:type="paragraph" w:styleId="ac">
    <w:name w:val="footer"/>
    <w:basedOn w:val="a"/>
    <w:link w:val="12"/>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563C1"/>
      <w:u w:val="single"/>
    </w:rPr>
  </w:style>
  <w:style w:type="character" w:styleId="af6">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qFormat/>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qFormat/>
    <w:rPr>
      <w:szCs w:val="24"/>
    </w:rPr>
  </w:style>
  <w:style w:type="character" w:customStyle="1" w:styleId="a9">
    <w:name w:val="纯文本 字符"/>
    <w:link w:val="a8"/>
    <w:qFormat/>
    <w:rPr>
      <w:rFonts w:ascii="Calibri" w:hAnsi="Courier New"/>
      <w:kern w:val="2"/>
      <w:sz w:val="21"/>
    </w:rPr>
  </w:style>
  <w:style w:type="character" w:customStyle="1" w:styleId="ab">
    <w:name w:val="批注框文本 字符"/>
    <w:link w:val="aa"/>
    <w:qFormat/>
    <w:rPr>
      <w:kern w:val="2"/>
      <w:sz w:val="18"/>
      <w:szCs w:val="18"/>
    </w:rPr>
  </w:style>
  <w:style w:type="character" w:customStyle="1" w:styleId="12">
    <w:name w:val="页脚 字符1"/>
    <w:link w:val="ac"/>
    <w:rPr>
      <w:kern w:val="2"/>
      <w:sz w:val="18"/>
      <w:szCs w:val="18"/>
    </w:rPr>
  </w:style>
  <w:style w:type="character" w:customStyle="1" w:styleId="ae">
    <w:name w:val="页眉 字符"/>
    <w:link w:val="ad"/>
    <w:qFormat/>
    <w:rPr>
      <w:kern w:val="2"/>
      <w:sz w:val="18"/>
      <w:szCs w:val="18"/>
    </w:rPr>
  </w:style>
  <w:style w:type="character" w:customStyle="1" w:styleId="2Char">
    <w:name w:val="正文（首行缩进2字符） Char"/>
    <w:link w:val="21"/>
    <w:qFormat/>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7"/>
    <w:qFormat/>
    <w:rPr>
      <w:rFonts w:eastAsia="仿宋_GB2312"/>
      <w:sz w:val="24"/>
      <w:szCs w:val="24"/>
      <w:lang w:val="en-US" w:eastAsia="zh-CN" w:bidi="ar-SA"/>
    </w:rPr>
  </w:style>
  <w:style w:type="paragraph" w:customStyle="1" w:styleId="af7">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8"/>
    <w:qFormat/>
    <w:rPr>
      <w:rFonts w:ascii="Arial" w:hAnsi="Arial"/>
      <w:sz w:val="21"/>
      <w:szCs w:val="21"/>
      <w:lang w:val="en-US" w:eastAsia="zh-CN" w:bidi="ar-SA"/>
    </w:rPr>
  </w:style>
  <w:style w:type="paragraph" w:customStyle="1" w:styleId="af8">
    <w:name w:val="正文（安华金和）"/>
    <w:link w:val="Char"/>
    <w:qFormat/>
    <w:pPr>
      <w:widowControl w:val="0"/>
      <w:spacing w:after="160" w:line="360" w:lineRule="auto"/>
      <w:ind w:firstLine="200"/>
    </w:pPr>
    <w:rPr>
      <w:rFonts w:ascii="Arial" w:hAnsi="Arial"/>
      <w:sz w:val="21"/>
      <w:szCs w:val="21"/>
    </w:rPr>
  </w:style>
  <w:style w:type="character" w:customStyle="1" w:styleId="af9">
    <w:name w:val="页脚 字符"/>
    <w:uiPriority w:val="99"/>
    <w:qFormat/>
  </w:style>
  <w:style w:type="character" w:customStyle="1" w:styleId="afa">
    <w:name w:val="列表段落 字符"/>
    <w:link w:val="13"/>
    <w:uiPriority w:val="34"/>
    <w:qFormat/>
    <w:rPr>
      <w:rFonts w:ascii="等线" w:eastAsia="等线" w:hAnsi="等线"/>
      <w:kern w:val="2"/>
      <w:sz w:val="21"/>
      <w:szCs w:val="22"/>
    </w:rPr>
  </w:style>
  <w:style w:type="paragraph" w:customStyle="1" w:styleId="13">
    <w:name w:val="列表段落1"/>
    <w:basedOn w:val="a"/>
    <w:link w:val="afa"/>
    <w:uiPriority w:val="99"/>
    <w:qFormat/>
    <w:pPr>
      <w:ind w:firstLineChars="200" w:firstLine="420"/>
    </w:pPr>
    <w:rPr>
      <w:rFonts w:ascii="等线" w:eastAsia="等线" w:hAnsi="等线"/>
      <w:szCs w:val="22"/>
    </w:rPr>
  </w:style>
  <w:style w:type="paragraph" w:customStyle="1" w:styleId="afb">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c">
    <w:name w:val="表格标注（安华金和）"/>
    <w:basedOn w:val="afb"/>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d">
    <w:name w:val="批注文字 字符"/>
    <w:uiPriority w:val="99"/>
    <w:qFormat/>
    <w:rPr>
      <w:kern w:val="2"/>
      <w:sz w:val="21"/>
      <w:szCs w:val="24"/>
    </w:rPr>
  </w:style>
  <w:style w:type="character" w:customStyle="1" w:styleId="af0">
    <w:name w:val="副标题 字符"/>
    <w:link w:val="af"/>
    <w:qFormat/>
    <w:rPr>
      <w:rFonts w:ascii="Cambria" w:hAnsi="Cambria"/>
      <w:b/>
      <w:bCs/>
      <w:kern w:val="28"/>
      <w:sz w:val="32"/>
      <w:szCs w:val="32"/>
      <w:lang w:eastAsia="en-US"/>
    </w:rPr>
  </w:style>
  <w:style w:type="paragraph" w:customStyle="1" w:styleId="afe">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f"/>
    <w:uiPriority w:val="34"/>
    <w:qFormat/>
    <w:pPr>
      <w:ind w:firstLineChars="200" w:firstLine="420"/>
    </w:pPr>
    <w:rPr>
      <w:rFonts w:ascii="Calibri" w:hAnsi="Calibri"/>
      <w:szCs w:val="22"/>
      <w:lang w:val="zh-CN"/>
    </w:rPr>
  </w:style>
  <w:style w:type="character" w:customStyle="1" w:styleId="aff">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f0">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1">
    <w:name w:val="List Paragraph"/>
    <w:basedOn w:val="a"/>
    <w:uiPriority w:val="34"/>
    <w:qFormat/>
    <w:pPr>
      <w:ind w:left="720"/>
      <w:contextualSpacing/>
    </w:pPr>
  </w:style>
  <w:style w:type="character" w:customStyle="1" w:styleId="a7">
    <w:name w:val="正文文本 字符"/>
    <w:basedOn w:val="a0"/>
    <w:link w:val="a6"/>
    <w:uiPriority w:val="99"/>
    <w:rPr>
      <w:rFonts w:asciiTheme="minorHAnsi" w:eastAsiaTheme="minorEastAsia" w:hAnsiTheme="minorHAnsi" w:cstheme="minorBidi"/>
      <w:szCs w:val="22"/>
      <w:lang w:val="en-SG"/>
    </w:rPr>
  </w:style>
  <w:style w:type="paragraph" w:customStyle="1" w:styleId="16">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5850">
      <w:bodyDiv w:val="1"/>
      <w:marLeft w:val="0"/>
      <w:marRight w:val="0"/>
      <w:marTop w:val="0"/>
      <w:marBottom w:val="0"/>
      <w:divBdr>
        <w:top w:val="none" w:sz="0" w:space="0" w:color="auto"/>
        <w:left w:val="none" w:sz="0" w:space="0" w:color="auto"/>
        <w:bottom w:val="none" w:sz="0" w:space="0" w:color="auto"/>
        <w:right w:val="none" w:sz="0" w:space="0" w:color="auto"/>
      </w:divBdr>
    </w:div>
    <w:div w:id="122028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F08E-C894-4A03-990B-69859B5F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jq y</cp:lastModifiedBy>
  <cp:revision>26</cp:revision>
  <cp:lastPrinted>2023-03-09T02:54:00Z</cp:lastPrinted>
  <dcterms:created xsi:type="dcterms:W3CDTF">2023-04-21T06:16:00Z</dcterms:created>
  <dcterms:modified xsi:type="dcterms:W3CDTF">2023-09-04T06:48:00Z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AC597DD61B64464CBC494402CA316A93</vt:lpwstr>
  </property>
</Properties>
</file>