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rPr>
        <w:t>病区购买手腕带标签打印机项目需求</w:t>
      </w:r>
    </w:p>
    <w:p>
      <w:pPr>
        <w:pStyle w:val="2"/>
        <w:numPr>
          <w:ilvl w:val="0"/>
          <w:numId w:val="3"/>
        </w:numPr>
        <w:spacing w:before="0" w:after="0"/>
        <w:rPr>
          <w:rFonts w:ascii="仿宋" w:hAnsi="仿宋" w:eastAsia="仿宋"/>
          <w:sz w:val="32"/>
          <w:szCs w:val="32"/>
        </w:rPr>
      </w:pPr>
      <w:r>
        <w:rPr>
          <w:rFonts w:hint="eastAsia" w:ascii="仿宋" w:hAnsi="仿宋" w:eastAsia="仿宋"/>
          <w:sz w:val="32"/>
          <w:szCs w:val="32"/>
        </w:rPr>
        <w:t>项目名称</w:t>
      </w:r>
    </w:p>
    <w:p>
      <w:pPr>
        <w:spacing w:line="360" w:lineRule="auto"/>
        <w:ind w:left="432"/>
        <w:rPr>
          <w:rFonts w:ascii="仿宋" w:hAnsi="仿宋" w:eastAsia="仿宋"/>
          <w:szCs w:val="21"/>
        </w:rPr>
      </w:pPr>
      <w:r>
        <w:rPr>
          <w:rFonts w:hint="eastAsia" w:ascii="仿宋" w:hAnsi="仿宋" w:eastAsia="仿宋"/>
          <w:szCs w:val="21"/>
        </w:rPr>
        <w:t>项目名称：病区购买手腕带标签打印机项目</w:t>
      </w:r>
    </w:p>
    <w:p>
      <w:pPr>
        <w:spacing w:line="360" w:lineRule="auto"/>
        <w:ind w:left="432"/>
        <w:rPr>
          <w:rFonts w:ascii="仿宋" w:hAnsi="仿宋" w:eastAsia="仿宋"/>
          <w:sz w:val="22"/>
        </w:rPr>
      </w:pPr>
    </w:p>
    <w:p>
      <w:pPr>
        <w:pStyle w:val="2"/>
        <w:numPr>
          <w:ilvl w:val="0"/>
          <w:numId w:val="3"/>
        </w:numPr>
        <w:spacing w:before="0" w:after="0"/>
        <w:rPr>
          <w:rFonts w:ascii="仿宋" w:hAnsi="仿宋" w:eastAsia="仿宋"/>
          <w:sz w:val="32"/>
          <w:szCs w:val="32"/>
        </w:rPr>
      </w:pPr>
      <w:r>
        <w:rPr>
          <w:rFonts w:hint="eastAsia" w:ascii="仿宋" w:hAnsi="仿宋" w:eastAsia="仿宋"/>
          <w:sz w:val="32"/>
          <w:szCs w:val="32"/>
          <w:lang w:eastAsia="zh-CN"/>
        </w:rPr>
        <w:t>采购清单</w:t>
      </w:r>
    </w:p>
    <w:p>
      <w:pPr>
        <w:rPr>
          <w:rFonts w:ascii="仿宋" w:hAnsi="仿宋" w:eastAsia="仿宋"/>
        </w:rPr>
      </w:pPr>
      <w:r>
        <w:rPr>
          <w:rFonts w:hint="eastAsia" w:ascii="仿宋" w:hAnsi="仿宋" w:eastAsia="仿宋"/>
        </w:rPr>
        <w:t>采购设备及数量如下：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7"/>
        <w:gridCol w:w="2872"/>
        <w:gridCol w:w="4172"/>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tcPr>
          <w:p>
            <w:pPr>
              <w:jc w:val="center"/>
              <w:rPr>
                <w:rFonts w:ascii="仿宋" w:hAnsi="仿宋" w:eastAsia="仿宋"/>
                <w:b/>
              </w:rPr>
            </w:pPr>
            <w:r>
              <w:rPr>
                <w:rFonts w:hint="eastAsia" w:ascii="仿宋" w:hAnsi="仿宋" w:eastAsia="仿宋"/>
                <w:b/>
              </w:rPr>
              <w:t>序号</w:t>
            </w:r>
          </w:p>
        </w:tc>
        <w:tc>
          <w:tcPr>
            <w:tcW w:w="2872" w:type="dxa"/>
          </w:tcPr>
          <w:p>
            <w:pPr>
              <w:jc w:val="center"/>
              <w:rPr>
                <w:rFonts w:ascii="仿宋" w:hAnsi="仿宋" w:eastAsia="仿宋"/>
                <w:b/>
              </w:rPr>
            </w:pPr>
            <w:r>
              <w:rPr>
                <w:rFonts w:hint="eastAsia" w:ascii="仿宋" w:hAnsi="仿宋" w:eastAsia="仿宋"/>
                <w:b/>
              </w:rPr>
              <w:t>名称</w:t>
            </w:r>
          </w:p>
        </w:tc>
        <w:tc>
          <w:tcPr>
            <w:tcW w:w="4172" w:type="dxa"/>
          </w:tcPr>
          <w:p>
            <w:pPr>
              <w:jc w:val="center"/>
              <w:rPr>
                <w:rFonts w:ascii="仿宋" w:hAnsi="仿宋" w:eastAsia="仿宋"/>
                <w:b/>
              </w:rPr>
            </w:pPr>
            <w:r>
              <w:rPr>
                <w:rFonts w:hint="eastAsia" w:ascii="仿宋" w:hAnsi="仿宋" w:eastAsia="仿宋"/>
                <w:b/>
              </w:rPr>
              <w:t>配置描述</w:t>
            </w:r>
          </w:p>
        </w:tc>
        <w:tc>
          <w:tcPr>
            <w:tcW w:w="1349" w:type="dxa"/>
          </w:tcPr>
          <w:p>
            <w:pPr>
              <w:jc w:val="center"/>
              <w:rPr>
                <w:rFonts w:ascii="仿宋" w:hAnsi="仿宋" w:eastAsia="仿宋"/>
                <w:b/>
              </w:rPr>
            </w:pPr>
            <w:r>
              <w:rPr>
                <w:rFonts w:hint="eastAsia" w:ascii="仿宋" w:hAnsi="仿宋" w:eastAsia="仿宋"/>
                <w:b/>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tcPr>
          <w:p>
            <w:pPr>
              <w:jc w:val="center"/>
              <w:rPr>
                <w:rFonts w:ascii="仿宋" w:hAnsi="仿宋" w:eastAsia="仿宋"/>
              </w:rPr>
            </w:pPr>
            <w:r>
              <w:rPr>
                <w:rFonts w:ascii="仿宋" w:hAnsi="仿宋" w:eastAsia="仿宋"/>
              </w:rPr>
              <w:t>1</w:t>
            </w:r>
          </w:p>
        </w:tc>
        <w:tc>
          <w:tcPr>
            <w:tcW w:w="2872" w:type="dxa"/>
            <w:vAlign w:val="bottom"/>
          </w:tcPr>
          <w:p>
            <w:pPr>
              <w:widowControl/>
              <w:jc w:val="center"/>
              <w:rPr>
                <w:rFonts w:ascii="仿宋" w:hAnsi="仿宋" w:eastAsia="仿宋"/>
              </w:rPr>
            </w:pPr>
            <w:r>
              <w:rPr>
                <w:rFonts w:hint="eastAsia" w:ascii="仿宋" w:hAnsi="仿宋" w:eastAsia="仿宋"/>
              </w:rPr>
              <w:t>病区手腕带标签打印机</w:t>
            </w:r>
          </w:p>
        </w:tc>
        <w:tc>
          <w:tcPr>
            <w:tcW w:w="4172" w:type="dxa"/>
          </w:tcPr>
          <w:p>
            <w:pPr>
              <w:rPr>
                <w:rStyle w:val="23"/>
                <w:rFonts w:ascii="仿宋" w:hAnsi="仿宋" w:eastAsia="仿宋"/>
              </w:rPr>
            </w:pPr>
            <w:r>
              <w:fldChar w:fldCharType="begin"/>
            </w:r>
            <w:r>
              <w:instrText xml:space="preserve"> HYPERLINK \l "_6.1.1、大数据服务器" </w:instrText>
            </w:r>
            <w:r>
              <w:fldChar w:fldCharType="separate"/>
            </w:r>
            <w:r>
              <w:rPr>
                <w:rStyle w:val="23"/>
                <w:rFonts w:hint="eastAsia" w:ascii="仿宋" w:hAnsi="仿宋" w:eastAsia="仿宋"/>
              </w:rPr>
              <w:t>配置详见3</w:t>
            </w:r>
            <w:r>
              <w:rPr>
                <w:rStyle w:val="23"/>
                <w:rFonts w:ascii="仿宋" w:hAnsi="仿宋" w:eastAsia="仿宋"/>
              </w:rPr>
              <w:t>.</w:t>
            </w:r>
            <w:r>
              <w:rPr>
                <w:rStyle w:val="23"/>
                <w:rFonts w:hint="eastAsia" w:ascii="仿宋" w:hAnsi="仿宋" w:eastAsia="仿宋"/>
              </w:rPr>
              <w:t>1.1、病区手腕带标签打印机</w:t>
            </w:r>
            <w:r>
              <w:rPr>
                <w:rStyle w:val="23"/>
                <w:rFonts w:hint="eastAsia" w:ascii="仿宋" w:hAnsi="仿宋" w:eastAsia="仿宋"/>
              </w:rPr>
              <w:fldChar w:fldCharType="end"/>
            </w:r>
          </w:p>
        </w:tc>
        <w:tc>
          <w:tcPr>
            <w:tcW w:w="1349" w:type="dxa"/>
            <w:vAlign w:val="center"/>
          </w:tcPr>
          <w:p>
            <w:pPr>
              <w:widowControl/>
              <w:jc w:val="center"/>
              <w:rPr>
                <w:rFonts w:ascii="仿宋" w:hAnsi="仿宋" w:eastAsia="仿宋"/>
              </w:rPr>
            </w:pPr>
            <w:r>
              <w:rPr>
                <w:rFonts w:ascii="仿宋" w:hAnsi="仿宋" w:eastAsia="仿宋"/>
              </w:rPr>
              <w:t>55</w:t>
            </w:r>
          </w:p>
        </w:tc>
      </w:tr>
    </w:tbl>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1"/>
          <w:numId w:val="1"/>
        </w:numPr>
        <w:spacing w:line="578" w:lineRule="auto"/>
        <w:ind w:firstLineChars="0"/>
        <w:outlineLvl w:val="0"/>
        <w:rPr>
          <w:rFonts w:ascii="仿宋" w:hAnsi="仿宋" w:eastAsia="仿宋"/>
          <w:b/>
          <w:bCs/>
          <w:vanish/>
          <w:kern w:val="44"/>
          <w:sz w:val="44"/>
          <w:szCs w:val="44"/>
        </w:rPr>
      </w:pPr>
    </w:p>
    <w:p>
      <w:pPr>
        <w:pStyle w:val="2"/>
        <w:numPr>
          <w:ilvl w:val="0"/>
          <w:numId w:val="0"/>
        </w:numPr>
        <w:spacing w:before="0" w:after="0"/>
        <w:ind w:left="432"/>
        <w:rPr>
          <w:rFonts w:ascii="仿宋" w:hAnsi="仿宋" w:eastAsia="仿宋"/>
          <w:sz w:val="28"/>
          <w:szCs w:val="32"/>
        </w:rPr>
      </w:pPr>
    </w:p>
    <w:p>
      <w:pPr>
        <w:pStyle w:val="2"/>
        <w:numPr>
          <w:ilvl w:val="0"/>
          <w:numId w:val="3"/>
        </w:numPr>
        <w:spacing w:before="0" w:after="0"/>
        <w:rPr>
          <w:rFonts w:ascii="仿宋" w:hAnsi="仿宋" w:eastAsia="仿宋"/>
          <w:sz w:val="32"/>
          <w:szCs w:val="32"/>
        </w:rPr>
      </w:pPr>
      <w:r>
        <w:rPr>
          <w:rFonts w:hint="eastAsia" w:ascii="仿宋" w:hAnsi="仿宋" w:eastAsia="仿宋"/>
          <w:sz w:val="32"/>
          <w:szCs w:val="32"/>
        </w:rPr>
        <w:t>详细</w:t>
      </w:r>
      <w:r>
        <w:rPr>
          <w:rFonts w:hint="eastAsia" w:ascii="仿宋" w:hAnsi="仿宋" w:eastAsia="仿宋"/>
          <w:sz w:val="32"/>
          <w:szCs w:val="32"/>
          <w:lang w:eastAsia="zh-CN"/>
        </w:rPr>
        <w:t>配置参数</w:t>
      </w:r>
    </w:p>
    <w:p>
      <w:pPr>
        <w:pStyle w:val="3"/>
        <w:spacing w:before="0" w:after="0" w:line="276" w:lineRule="auto"/>
        <w:rPr>
          <w:rFonts w:ascii="仿宋" w:hAnsi="仿宋" w:eastAsia="仿宋"/>
          <w:sz w:val="21"/>
          <w:szCs w:val="21"/>
        </w:rPr>
      </w:pPr>
      <w:bookmarkStart w:id="0" w:name="_6.1.1、大数据服务器"/>
      <w:bookmarkEnd w:id="0"/>
      <w:r>
        <w:rPr>
          <w:rFonts w:ascii="仿宋" w:hAnsi="仿宋" w:eastAsia="仿宋"/>
          <w:sz w:val="21"/>
          <w:szCs w:val="21"/>
        </w:rPr>
        <w:t>3.1.1</w:t>
      </w:r>
      <w:r>
        <w:rPr>
          <w:rFonts w:hint="eastAsia" w:ascii="仿宋" w:hAnsi="仿宋" w:eastAsia="仿宋"/>
          <w:sz w:val="21"/>
          <w:szCs w:val="21"/>
        </w:rPr>
        <w:t>、</w:t>
      </w:r>
      <w:r>
        <w:rPr>
          <w:rFonts w:hint="eastAsia" w:ascii="仿宋" w:hAnsi="仿宋" w:eastAsia="仿宋"/>
          <w:sz w:val="21"/>
          <w:szCs w:val="21"/>
          <w:lang w:eastAsia="zh-CN"/>
        </w:rPr>
        <w:t>病区手腕带标签打印机</w:t>
      </w:r>
    </w:p>
    <w:tbl>
      <w:tblPr>
        <w:tblStyle w:val="19"/>
        <w:tblW w:w="5000" w:type="pct"/>
        <w:tblInd w:w="0" w:type="dxa"/>
        <w:tblLayout w:type="autofit"/>
        <w:tblCellMar>
          <w:top w:w="0" w:type="dxa"/>
          <w:left w:w="108" w:type="dxa"/>
          <w:bottom w:w="0" w:type="dxa"/>
          <w:right w:w="108" w:type="dxa"/>
        </w:tblCellMar>
      </w:tblPr>
      <w:tblGrid>
        <w:gridCol w:w="2611"/>
        <w:gridCol w:w="6675"/>
      </w:tblGrid>
      <w:tr>
        <w:tblPrEx>
          <w:tblCellMar>
            <w:top w:w="0" w:type="dxa"/>
            <w:left w:w="108" w:type="dxa"/>
            <w:bottom w:w="0" w:type="dxa"/>
            <w:right w:w="108" w:type="dxa"/>
          </w:tblCellMar>
        </w:tblPrEx>
        <w:trPr>
          <w:trHeight w:val="320" w:hRule="atLeast"/>
        </w:trPr>
        <w:tc>
          <w:tcPr>
            <w:tcW w:w="14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szCs w:val="21"/>
              </w:rPr>
            </w:pPr>
            <w:r>
              <w:rPr>
                <w:rFonts w:hint="eastAsia" w:ascii="仿宋" w:hAnsi="仿宋" w:eastAsia="仿宋" w:cs="宋体"/>
                <w:b/>
                <w:bCs/>
                <w:color w:val="000000"/>
                <w:szCs w:val="21"/>
              </w:rPr>
              <w:t>指标项</w:t>
            </w:r>
          </w:p>
        </w:tc>
        <w:tc>
          <w:tcPr>
            <w:tcW w:w="3594" w:type="pct"/>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szCs w:val="21"/>
              </w:rPr>
            </w:pPr>
            <w:r>
              <w:rPr>
                <w:rFonts w:hint="eastAsia" w:ascii="仿宋" w:hAnsi="仿宋" w:eastAsia="仿宋" w:cs="宋体"/>
                <w:b/>
                <w:bCs/>
                <w:color w:val="000000"/>
                <w:szCs w:val="21"/>
              </w:rPr>
              <w:t>指标要求</w:t>
            </w:r>
          </w:p>
        </w:tc>
      </w:tr>
      <w:tr>
        <w:tblPrEx>
          <w:tblCellMar>
            <w:top w:w="0" w:type="dxa"/>
            <w:left w:w="108" w:type="dxa"/>
            <w:bottom w:w="0" w:type="dxa"/>
            <w:right w:w="108" w:type="dxa"/>
          </w:tblCellMar>
        </w:tblPrEx>
        <w:trPr>
          <w:trHeight w:val="320" w:hRule="atLeast"/>
        </w:trPr>
        <w:tc>
          <w:tcPr>
            <w:tcW w:w="1406" w:type="pct"/>
            <w:tcBorders>
              <w:top w:val="nil"/>
              <w:left w:val="single" w:color="auto" w:sz="4" w:space="0"/>
              <w:bottom w:val="single" w:color="auto" w:sz="4" w:space="0"/>
              <w:right w:val="single" w:color="auto" w:sz="4" w:space="0"/>
            </w:tcBorders>
            <w:vAlign w:val="center"/>
          </w:tcPr>
          <w:p>
            <w:pPr>
              <w:widowControl/>
              <w:spacing w:line="276" w:lineRule="auto"/>
              <w:rPr>
                <w:rFonts w:ascii="仿宋" w:hAnsi="仿宋" w:eastAsia="仿宋" w:cs="宋体"/>
                <w:color w:val="000000"/>
                <w:szCs w:val="21"/>
              </w:rPr>
            </w:pPr>
            <w:r>
              <w:rPr>
                <w:rFonts w:hint="eastAsia" w:ascii="仿宋" w:hAnsi="仿宋" w:eastAsia="仿宋" w:cs="宋体"/>
                <w:color w:val="000000"/>
                <w:szCs w:val="21"/>
              </w:rPr>
              <w:t>病区手腕带标签打印机</w:t>
            </w:r>
          </w:p>
        </w:tc>
        <w:tc>
          <w:tcPr>
            <w:tcW w:w="3594" w:type="pct"/>
            <w:tcBorders>
              <w:top w:val="nil"/>
              <w:left w:val="nil"/>
              <w:bottom w:val="single" w:color="auto" w:sz="4" w:space="0"/>
              <w:right w:val="single" w:color="auto" w:sz="4" w:space="0"/>
            </w:tcBorders>
            <w:vAlign w:val="center"/>
          </w:tcPr>
          <w:p>
            <w:pPr>
              <w:widowControl/>
              <w:numPr>
                <w:ilvl w:val="0"/>
                <w:numId w:val="4"/>
              </w:numPr>
              <w:shd w:val="clear" w:color="auto" w:fill="FFFFFF"/>
              <w:spacing w:after="75"/>
              <w:jc w:val="left"/>
              <w:rPr>
                <w:rFonts w:ascii="仿宋" w:hAnsi="仿宋" w:eastAsia="仿宋" w:cs="宋体"/>
                <w:color w:val="000000"/>
                <w:szCs w:val="21"/>
              </w:rPr>
            </w:pPr>
            <w:r>
              <w:rPr>
                <w:rFonts w:ascii="仿宋" w:hAnsi="仿宋" w:eastAsia="仿宋" w:cs="宋体"/>
                <w:color w:val="000000"/>
                <w:szCs w:val="21"/>
              </w:rPr>
              <w:t>类型：热转印打印机</w:t>
            </w:r>
          </w:p>
          <w:p>
            <w:pPr>
              <w:widowControl/>
              <w:numPr>
                <w:ilvl w:val="0"/>
                <w:numId w:val="4"/>
              </w:numPr>
              <w:shd w:val="clear" w:color="auto" w:fill="FFFFFF"/>
              <w:spacing w:after="75"/>
              <w:jc w:val="left"/>
              <w:rPr>
                <w:rFonts w:ascii="仿宋" w:hAnsi="仿宋" w:eastAsia="仿宋" w:cs="宋体"/>
                <w:color w:val="000000"/>
                <w:szCs w:val="21"/>
              </w:rPr>
            </w:pPr>
            <w:r>
              <w:rPr>
                <w:rFonts w:ascii="仿宋" w:hAnsi="仿宋" w:eastAsia="仿宋" w:cs="宋体"/>
                <w:color w:val="000000"/>
                <w:szCs w:val="21"/>
              </w:rPr>
              <w:t>条形码：二维码</w:t>
            </w:r>
          </w:p>
          <w:p>
            <w:pPr>
              <w:widowControl/>
              <w:numPr>
                <w:ilvl w:val="0"/>
                <w:numId w:val="4"/>
              </w:numPr>
              <w:shd w:val="clear" w:color="auto" w:fill="FFFFFF"/>
              <w:spacing w:after="75"/>
              <w:jc w:val="left"/>
              <w:rPr>
                <w:rFonts w:ascii="仿宋" w:hAnsi="仿宋" w:eastAsia="仿宋" w:cs="宋体"/>
                <w:color w:val="000000"/>
                <w:szCs w:val="21"/>
              </w:rPr>
            </w:pPr>
            <w:r>
              <w:rPr>
                <w:rFonts w:ascii="仿宋" w:hAnsi="仿宋" w:eastAsia="仿宋" w:cs="宋体"/>
                <w:color w:val="000000"/>
                <w:szCs w:val="21"/>
              </w:rPr>
              <w:t>无线打印：不支持无线打印</w:t>
            </w:r>
          </w:p>
          <w:p>
            <w:pPr>
              <w:widowControl/>
              <w:numPr>
                <w:ilvl w:val="0"/>
                <w:numId w:val="4"/>
              </w:numPr>
              <w:shd w:val="clear" w:color="auto" w:fill="FFFFFF"/>
              <w:spacing w:after="75"/>
              <w:jc w:val="left"/>
              <w:rPr>
                <w:rFonts w:ascii="仿宋" w:hAnsi="仿宋" w:eastAsia="仿宋" w:cs="宋体"/>
                <w:color w:val="000000"/>
                <w:szCs w:val="21"/>
              </w:rPr>
            </w:pPr>
            <w:r>
              <w:rPr>
                <w:rFonts w:ascii="仿宋" w:hAnsi="仿宋" w:eastAsia="仿宋" w:cs="宋体"/>
                <w:color w:val="000000"/>
                <w:szCs w:val="21"/>
              </w:rPr>
              <w:t>打印材料</w:t>
            </w:r>
            <w:r>
              <w:rPr>
                <w:rFonts w:hint="eastAsia" w:ascii="仿宋" w:hAnsi="仿宋" w:eastAsia="仿宋" w:cs="宋体"/>
                <w:color w:val="000000"/>
                <w:szCs w:val="21"/>
              </w:rPr>
              <w:t>：</w:t>
            </w:r>
            <w:r>
              <w:rPr>
                <w:rFonts w:ascii="仿宋" w:hAnsi="仿宋" w:eastAsia="仿宋" w:cs="宋体"/>
                <w:color w:val="000000"/>
                <w:szCs w:val="21"/>
              </w:rPr>
              <w:t>PET；铜版纸；合成纸；PP；PVC(聚氯乙烯)；光银拉丝；亚银聚酯</w:t>
            </w:r>
          </w:p>
          <w:p>
            <w:pPr>
              <w:widowControl/>
              <w:numPr>
                <w:ilvl w:val="0"/>
                <w:numId w:val="4"/>
              </w:numPr>
              <w:shd w:val="clear" w:color="auto" w:fill="FFFFFF"/>
              <w:spacing w:after="75"/>
              <w:jc w:val="left"/>
              <w:rPr>
                <w:rFonts w:ascii="仿宋" w:hAnsi="仿宋" w:eastAsia="仿宋" w:cs="宋体"/>
                <w:color w:val="000000"/>
                <w:szCs w:val="21"/>
              </w:rPr>
            </w:pPr>
            <w:r>
              <w:rPr>
                <w:rFonts w:ascii="仿宋" w:hAnsi="仿宋" w:eastAsia="仿宋" w:cs="宋体"/>
                <w:color w:val="000000"/>
                <w:szCs w:val="21"/>
              </w:rPr>
              <w:t>输入方式</w:t>
            </w:r>
            <w:r>
              <w:rPr>
                <w:rFonts w:hint="eastAsia" w:ascii="仿宋" w:hAnsi="仿宋" w:eastAsia="仿宋" w:cs="宋体"/>
                <w:color w:val="000000"/>
                <w:szCs w:val="21"/>
              </w:rPr>
              <w:t>：</w:t>
            </w:r>
            <w:r>
              <w:rPr>
                <w:rFonts w:ascii="仿宋" w:hAnsi="仿宋" w:eastAsia="仿宋" w:cs="宋体"/>
                <w:color w:val="000000"/>
                <w:szCs w:val="21"/>
              </w:rPr>
              <w:t>USB</w:t>
            </w:r>
          </w:p>
          <w:p>
            <w:pPr>
              <w:widowControl/>
              <w:numPr>
                <w:ilvl w:val="0"/>
                <w:numId w:val="4"/>
              </w:numPr>
              <w:shd w:val="clear" w:color="auto" w:fill="FFFFFF"/>
              <w:spacing w:after="75"/>
              <w:jc w:val="left"/>
              <w:rPr>
                <w:rFonts w:ascii="仿宋" w:hAnsi="仿宋" w:eastAsia="仿宋" w:cs="宋体"/>
                <w:color w:val="000000"/>
                <w:szCs w:val="21"/>
              </w:rPr>
            </w:pPr>
            <w:r>
              <w:rPr>
                <w:rFonts w:ascii="仿宋" w:hAnsi="仿宋" w:eastAsia="仿宋" w:cs="宋体"/>
                <w:color w:val="000000"/>
                <w:szCs w:val="21"/>
              </w:rPr>
              <w:t>打印精度：203dpi</w:t>
            </w:r>
          </w:p>
        </w:tc>
      </w:tr>
    </w:tbl>
    <w:p>
      <w:pPr>
        <w:tabs>
          <w:tab w:val="left" w:pos="780"/>
        </w:tabs>
        <w:spacing w:before="156" w:beforeLines="50" w:line="360" w:lineRule="auto"/>
        <w:outlineLvl w:val="0"/>
        <w:rPr>
          <w:rFonts w:ascii="仿宋" w:hAnsi="仿宋" w:eastAsia="仿宋" w:cs="宋体"/>
          <w:szCs w:val="21"/>
        </w:rPr>
      </w:pPr>
      <w:bookmarkStart w:id="1" w:name="_6.1.2、容器服务器"/>
      <w:bookmarkEnd w:id="1"/>
    </w:p>
    <w:p>
      <w:pPr>
        <w:tabs>
          <w:tab w:val="left" w:pos="780"/>
        </w:tabs>
        <w:spacing w:before="156" w:beforeLines="50" w:line="360" w:lineRule="auto"/>
        <w:ind w:firstLine="420" w:firstLineChars="200"/>
        <w:outlineLvl w:val="0"/>
        <w:rPr>
          <w:rFonts w:ascii="仿宋" w:hAnsi="仿宋" w:eastAsia="仿宋" w:cs="宋体"/>
          <w:szCs w:val="21"/>
        </w:rPr>
      </w:pPr>
      <w:r>
        <w:rPr>
          <w:rFonts w:hint="eastAsia" w:ascii="仿宋" w:hAnsi="仿宋" w:eastAsia="仿宋" w:cs="宋体"/>
          <w:szCs w:val="21"/>
        </w:rPr>
        <w:t>（一）货物为原制造商制造的全新产品，整机无污染，无侵权行为、表面无划损、无任何缺陷隐患，在中国境内可依常规安全合法使用</w:t>
      </w:r>
      <w:bookmarkStart w:id="2" w:name="_GoBack"/>
      <w:bookmarkEnd w:id="2"/>
      <w:r>
        <w:rPr>
          <w:rFonts w:hint="eastAsia" w:ascii="仿宋" w:hAnsi="仿宋" w:eastAsia="仿宋" w:cs="宋体"/>
          <w:szCs w:val="21"/>
        </w:rPr>
        <w:t>。</w:t>
      </w:r>
    </w:p>
    <w:p>
      <w:pPr>
        <w:tabs>
          <w:tab w:val="left" w:pos="780"/>
        </w:tabs>
        <w:spacing w:before="156" w:beforeLines="50" w:line="360" w:lineRule="auto"/>
        <w:ind w:firstLine="420" w:firstLineChars="200"/>
        <w:outlineLvl w:val="0"/>
        <w:rPr>
          <w:rFonts w:ascii="仿宋" w:hAnsi="仿宋" w:eastAsia="仿宋" w:cs="宋体"/>
          <w:szCs w:val="21"/>
        </w:rPr>
      </w:pPr>
      <w:r>
        <w:rPr>
          <w:rFonts w:hint="eastAsia" w:ascii="仿宋" w:hAnsi="仿宋" w:eastAsia="仿宋" w:cs="宋体"/>
          <w:szCs w:val="21"/>
        </w:rPr>
        <w:t>（二）标准：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tabs>
          <w:tab w:val="left" w:pos="780"/>
        </w:tabs>
        <w:spacing w:before="156" w:beforeLines="50" w:line="360" w:lineRule="auto"/>
        <w:ind w:firstLine="420" w:firstLineChars="200"/>
        <w:outlineLvl w:val="0"/>
        <w:rPr>
          <w:rFonts w:ascii="仿宋" w:hAnsi="仿宋" w:eastAsia="仿宋" w:cs="宋体"/>
          <w:szCs w:val="21"/>
        </w:rPr>
      </w:pPr>
    </w:p>
    <w:p>
      <w:pPr>
        <w:pStyle w:val="2"/>
        <w:numPr>
          <w:ilvl w:val="0"/>
          <w:numId w:val="3"/>
        </w:numPr>
        <w:spacing w:before="0" w:after="0"/>
        <w:rPr>
          <w:rFonts w:ascii="仿宋" w:hAnsi="仿宋" w:eastAsia="仿宋"/>
          <w:sz w:val="21"/>
          <w:szCs w:val="21"/>
        </w:rPr>
      </w:pPr>
      <w:r>
        <w:rPr>
          <w:rFonts w:hint="eastAsia" w:ascii="仿宋" w:hAnsi="仿宋" w:eastAsia="仿宋"/>
          <w:sz w:val="32"/>
          <w:szCs w:val="32"/>
        </w:rPr>
        <w:t>交货</w:t>
      </w:r>
      <w:r>
        <w:rPr>
          <w:rFonts w:hint="eastAsia" w:ascii="仿宋" w:hAnsi="仿宋" w:eastAsia="仿宋"/>
          <w:sz w:val="32"/>
          <w:szCs w:val="32"/>
          <w:lang w:eastAsia="zh-CN"/>
        </w:rPr>
        <w:t>日</w:t>
      </w:r>
      <w:r>
        <w:rPr>
          <w:rFonts w:hint="eastAsia" w:ascii="仿宋" w:hAnsi="仿宋" w:eastAsia="仿宋"/>
          <w:sz w:val="32"/>
          <w:szCs w:val="32"/>
        </w:rPr>
        <w:t>期</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(一)供货方须在院方支付合同首款后的</w:t>
      </w:r>
      <w:r>
        <w:rPr>
          <w:rFonts w:ascii="仿宋" w:hAnsi="仿宋" w:eastAsia="仿宋" w:cs="宋体"/>
          <w:szCs w:val="21"/>
        </w:rPr>
        <w:t>7</w:t>
      </w:r>
      <w:r>
        <w:rPr>
          <w:rFonts w:hint="eastAsia" w:ascii="仿宋" w:hAnsi="仿宋" w:eastAsia="仿宋" w:cs="宋体"/>
          <w:szCs w:val="21"/>
        </w:rPr>
        <w:t>个工作日内向院方提交采购清单中的物品。</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(二)交货日期以货物到达院方指定货运详细地址的日期为准。</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交货方式</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(一)供货方应按时将货物送至院方指定货运详细地址。</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(二)交货完成的有效证明：供货方送货人，必须随货物提交交货签收单给院方收货人，交货签收单必须有院方、供货方两方的签字方有效。</w:t>
      </w:r>
    </w:p>
    <w:p>
      <w:pPr>
        <w:rPr>
          <w:rFonts w:ascii="仿宋" w:hAnsi="仿宋" w:eastAsia="仿宋"/>
          <w:lang w:eastAsia="zh-CN"/>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安装</w:t>
      </w:r>
      <w:r>
        <w:rPr>
          <w:rFonts w:hint="eastAsia" w:ascii="仿宋" w:hAnsi="仿宋" w:eastAsia="仿宋"/>
          <w:b/>
          <w:bCs/>
          <w:kern w:val="44"/>
          <w:sz w:val="32"/>
          <w:szCs w:val="32"/>
          <w:lang w:val="zh-CN"/>
        </w:rPr>
        <w:t>要求</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(一)供货方负责合同项下设备的安装调试，并按院方要求，免费提供本项目下设备的搬迁工作。</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(二)供货方应按院方指定的安装日期、安装要求进行安装工作。</w:t>
      </w:r>
    </w:p>
    <w:p>
      <w:pPr>
        <w:spacing w:line="360" w:lineRule="auto"/>
        <w:ind w:firstLine="525" w:firstLineChars="250"/>
        <w:rPr>
          <w:rFonts w:ascii="仿宋" w:hAnsi="仿宋" w:eastAsia="仿宋" w:cs="宋体"/>
          <w:szCs w:val="21"/>
        </w:rPr>
      </w:pPr>
      <w:r>
        <w:rPr>
          <w:rFonts w:hint="eastAsia" w:ascii="仿宋" w:hAnsi="仿宋" w:eastAsia="仿宋" w:cs="宋体"/>
          <w:szCs w:val="21"/>
        </w:rPr>
        <w:t>(三)供货方需根据院方的详细需求，提交项目产品的安装、调试及培训实施方案，方案得到院方确认后实施，保证系统按时、正常地投入运行。</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保修</w:t>
      </w:r>
      <w:r>
        <w:rPr>
          <w:rFonts w:hint="eastAsia" w:ascii="仿宋" w:hAnsi="仿宋" w:eastAsia="仿宋"/>
          <w:b/>
          <w:bCs/>
          <w:kern w:val="44"/>
          <w:sz w:val="32"/>
          <w:szCs w:val="32"/>
          <w:lang w:val="zh-CN"/>
        </w:rPr>
        <w:t>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(一)整机保修；保修期自验收合格之日起计算。</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(二)提供</w:t>
      </w:r>
      <w:r>
        <w:rPr>
          <w:rFonts w:ascii="仿宋" w:hAnsi="仿宋" w:eastAsia="仿宋" w:cs="宋体"/>
          <w:szCs w:val="21"/>
        </w:rPr>
        <w:t>3</w:t>
      </w:r>
      <w:r>
        <w:rPr>
          <w:rFonts w:hint="eastAsia" w:ascii="仿宋" w:hAnsi="仿宋" w:eastAsia="仿宋" w:cs="宋体"/>
          <w:szCs w:val="21"/>
        </w:rPr>
        <w:t>年原厂家保修服务。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三)在免费维护期结束前，须由供货方和院方进行一次全面检查，任何缺陷必须由供货方负责修复，在修复之后，供货方应将缺陷原因、修复内容、完成修理及恢复正常的时间和日期等报告给院方，形成项目总结报告。</w:t>
      </w:r>
    </w:p>
    <w:p>
      <w:pPr>
        <w:spacing w:line="360" w:lineRule="auto"/>
        <w:ind w:firstLine="525" w:firstLineChars="250"/>
        <w:rPr>
          <w:rFonts w:ascii="仿宋" w:hAnsi="仿宋" w:eastAsia="仿宋" w:cs="宋体"/>
          <w:szCs w:val="21"/>
        </w:rPr>
      </w:pPr>
      <w:r>
        <w:rPr>
          <w:rFonts w:hint="eastAsia" w:ascii="仿宋" w:hAnsi="仿宋" w:eastAsia="仿宋" w:cs="宋体"/>
          <w:szCs w:val="21"/>
        </w:rPr>
        <w:t>(四)超过免费维护期的，双方另行协商签订维护合同，信息设备（产品）的维护报价不超过合同信息设备（产品）部分金额的</w:t>
      </w:r>
      <w:r>
        <w:rPr>
          <w:rFonts w:ascii="仿宋" w:hAnsi="仿宋" w:eastAsia="仿宋" w:cs="宋体"/>
          <w:szCs w:val="21"/>
        </w:rPr>
        <w:t>5</w:t>
      </w:r>
      <w:r>
        <w:rPr>
          <w:rFonts w:hint="eastAsia" w:ascii="仿宋" w:hAnsi="仿宋" w:eastAsia="仿宋" w:cs="宋体"/>
          <w:szCs w:val="21"/>
        </w:rPr>
        <w:t>%。</w:t>
      </w:r>
    </w:p>
    <w:p>
      <w:pPr>
        <w:spacing w:line="360" w:lineRule="auto"/>
        <w:ind w:firstLine="525" w:firstLineChars="250"/>
        <w:rPr>
          <w:rFonts w:ascii="仿宋" w:hAnsi="仿宋" w:eastAsia="仿宋" w:cs="宋体"/>
          <w:szCs w:val="21"/>
        </w:rPr>
      </w:pPr>
      <w:r>
        <w:rPr>
          <w:rFonts w:hint="eastAsia" w:ascii="仿宋" w:hAnsi="仿宋" w:eastAsia="仿宋" w:cs="宋体"/>
          <w:szCs w:val="21"/>
        </w:rPr>
        <w:t>售后服务：提供原厂家7*24小时免费维修服务。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响应时间、方式：2小时内响应到院方报修处，供货方需提供备件先行服务。</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培训</w:t>
      </w:r>
    </w:p>
    <w:p>
      <w:pPr>
        <w:spacing w:line="360" w:lineRule="auto"/>
        <w:ind w:firstLine="525" w:firstLineChars="250"/>
        <w:rPr>
          <w:rFonts w:ascii="仿宋" w:hAnsi="仿宋" w:eastAsia="仿宋" w:cs="宋体"/>
          <w:szCs w:val="21"/>
        </w:rPr>
      </w:pPr>
      <w:r>
        <w:rPr>
          <w:rFonts w:hint="eastAsia" w:ascii="仿宋" w:hAnsi="仿宋" w:eastAsia="仿宋" w:cs="宋体"/>
          <w:szCs w:val="21"/>
        </w:rPr>
        <w:t>供货方应为院方进行培训，包括使用培训和维护培训。</w:t>
      </w:r>
    </w:p>
    <w:p>
      <w:pPr>
        <w:spacing w:line="360" w:lineRule="auto"/>
        <w:ind w:firstLine="525" w:firstLineChars="250"/>
        <w:rPr>
          <w:rFonts w:ascii="仿宋" w:hAnsi="仿宋" w:eastAsia="仿宋" w:cs="宋体"/>
          <w:szCs w:val="21"/>
        </w:rPr>
      </w:pPr>
      <w:r>
        <w:rPr>
          <w:rFonts w:hint="eastAsia" w:ascii="仿宋" w:hAnsi="仿宋" w:eastAsia="仿宋" w:cs="宋体"/>
          <w:szCs w:val="21"/>
        </w:rPr>
        <w:t>供货方应提出详细的培训计划，提供培训教材。技术培训的内容必须覆盖产品的安装、日常操作和管理维护，以及基本的故障诊断与排错，并保证培训效果。</w:t>
      </w:r>
    </w:p>
    <w:p>
      <w:pPr>
        <w:spacing w:line="360" w:lineRule="auto"/>
        <w:ind w:firstLine="525" w:firstLineChars="250"/>
        <w:rPr>
          <w:rFonts w:ascii="仿宋" w:hAnsi="仿宋" w:eastAsia="仿宋" w:cs="宋体"/>
          <w:szCs w:val="21"/>
        </w:rPr>
      </w:pPr>
    </w:p>
    <w:p>
      <w:pPr>
        <w:pStyle w:val="2"/>
        <w:numPr>
          <w:ilvl w:val="0"/>
          <w:numId w:val="3"/>
        </w:numPr>
        <w:spacing w:before="0" w:after="0"/>
        <w:rPr>
          <w:rFonts w:ascii="仿宋" w:hAnsi="仿宋" w:eastAsia="仿宋"/>
          <w:color w:val="FF0000"/>
          <w:sz w:val="32"/>
          <w:szCs w:val="32"/>
        </w:rPr>
      </w:pPr>
      <w:r>
        <w:rPr>
          <w:rFonts w:hint="eastAsia" w:ascii="仿宋" w:hAnsi="仿宋" w:eastAsia="仿宋"/>
          <w:sz w:val="32"/>
          <w:szCs w:val="32"/>
        </w:rPr>
        <w:t>合同款支付方式</w:t>
      </w:r>
    </w:p>
    <w:p>
      <w:pPr>
        <w:spacing w:line="360" w:lineRule="auto"/>
        <w:ind w:firstLine="420" w:firstLineChars="200"/>
        <w:rPr>
          <w:rFonts w:ascii="仿宋" w:hAnsi="仿宋" w:eastAsia="仿宋" w:cs="宋体"/>
          <w:szCs w:val="21"/>
        </w:rPr>
      </w:pPr>
      <w:r>
        <w:rPr>
          <w:rFonts w:hint="eastAsia" w:ascii="仿宋" w:hAnsi="仿宋" w:eastAsia="仿宋" w:cs="宋体"/>
          <w:szCs w:val="21"/>
        </w:rPr>
        <w:t>甲方将按如下方式向乙方支付合同费用：</w:t>
      </w:r>
    </w:p>
    <w:p>
      <w:pPr>
        <w:numPr>
          <w:ilvl w:val="0"/>
          <w:numId w:val="5"/>
        </w:numPr>
        <w:spacing w:line="360" w:lineRule="auto"/>
        <w:ind w:firstLineChars="200"/>
        <w:rPr>
          <w:rFonts w:ascii="仿宋" w:hAnsi="仿宋" w:eastAsia="仿宋" w:cs="宋体"/>
          <w:szCs w:val="21"/>
        </w:rPr>
      </w:pPr>
      <w:r>
        <w:rPr>
          <w:rFonts w:hint="eastAsia" w:ascii="仿宋" w:hAnsi="仿宋" w:eastAsia="仿宋" w:cs="宋体"/>
          <w:szCs w:val="21"/>
        </w:rPr>
        <w:t>合同签订后，甲方在收到乙方开具相应金额正式发票后，向乙方支付合同总金额的30%。</w:t>
      </w:r>
    </w:p>
    <w:p>
      <w:pPr>
        <w:numPr>
          <w:ilvl w:val="0"/>
          <w:numId w:val="5"/>
        </w:numPr>
        <w:spacing w:line="360" w:lineRule="auto"/>
        <w:ind w:firstLineChars="200"/>
        <w:rPr>
          <w:rFonts w:ascii="仿宋" w:hAnsi="仿宋" w:eastAsia="仿宋" w:cs="宋体"/>
          <w:szCs w:val="21"/>
        </w:rPr>
      </w:pPr>
      <w:r>
        <w:rPr>
          <w:rFonts w:hint="eastAsia" w:ascii="仿宋" w:hAnsi="仿宋" w:eastAsia="仿宋" w:cs="宋体"/>
          <w:szCs w:val="21"/>
        </w:rPr>
        <w:t>合同所有设备（产品）运至甲方指定货运详细地址、开箱合格运转正常，并经最终用户签字验收（加电验收），且甲方在收到乙方开具相应金额正式发票以及售后服务履约承诺函后，向乙方支付至结算审核价的</w:t>
      </w:r>
      <w:r>
        <w:rPr>
          <w:rFonts w:ascii="仿宋" w:hAnsi="仿宋" w:eastAsia="仿宋" w:cs="宋体"/>
          <w:szCs w:val="21"/>
        </w:rPr>
        <w:t>100</w:t>
      </w:r>
      <w:r>
        <w:rPr>
          <w:rFonts w:hint="eastAsia" w:ascii="仿宋" w:hAnsi="仿宋" w:eastAsia="仿宋" w:cs="宋体"/>
          <w:szCs w:val="21"/>
        </w:rPr>
        <w:t>%。</w:t>
      </w:r>
    </w:p>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BFBFA"/>
    <w:multiLevelType w:val="singleLevel"/>
    <w:tmpl w:val="0EBBFBFA"/>
    <w:lvl w:ilvl="0" w:tentative="0">
      <w:start w:val="1"/>
      <w:numFmt w:val="chineseCounting"/>
      <w:suff w:val="nothing"/>
      <w:lvlText w:val="（%1）"/>
      <w:lvlJc w:val="left"/>
      <w:pPr>
        <w:ind w:left="0" w:firstLine="420"/>
      </w:pPr>
      <w:rPr>
        <w:rFonts w:hint="eastAsia"/>
      </w:r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8"/>
      <w:lvlText w:val="%1. "/>
      <w:lvlJc w:val="left"/>
      <w:pPr>
        <w:ind w:left="420" w:hanging="420"/>
      </w:pPr>
      <w:rPr>
        <w:rFonts w:hint="default" w:ascii="Times New Roman" w:hAnsi="Times New Roman" w:eastAsia="宋体"/>
        <w:b/>
        <w:i w:val="0"/>
      </w:rPr>
    </w:lvl>
    <w:lvl w:ilvl="1" w:tentative="0">
      <w:start w:val="1"/>
      <w:numFmt w:val="decimal"/>
      <w:pStyle w:val="51"/>
      <w:isLgl/>
      <w:suff w:val="space"/>
      <w:lvlText w:val="%1.%2 "/>
      <w:lvlJc w:val="left"/>
      <w:pPr>
        <w:ind w:left="3913" w:hanging="794"/>
      </w:pPr>
      <w:rPr>
        <w:rFonts w:hint="eastAsia"/>
      </w:rPr>
    </w:lvl>
    <w:lvl w:ilvl="2" w:tentative="0">
      <w:start w:val="1"/>
      <w:numFmt w:val="decimal"/>
      <w:pStyle w:val="57"/>
      <w:isLgl/>
      <w:suff w:val="space"/>
      <w:lvlText w:val="%1.%2.%3 "/>
      <w:lvlJc w:val="left"/>
      <w:pPr>
        <w:ind w:left="907" w:hanging="907"/>
      </w:pPr>
      <w:rPr>
        <w:rFonts w:hint="eastAsia"/>
      </w:rPr>
    </w:lvl>
    <w:lvl w:ilvl="3" w:tentative="0">
      <w:start w:val="1"/>
      <w:numFmt w:val="decimal"/>
      <w:pStyle w:val="56"/>
      <w:isLgl/>
      <w:suff w:val="space"/>
      <w:lvlText w:val="%1.%2.%3.%4 "/>
      <w:lvlJc w:val="left"/>
      <w:pPr>
        <w:ind w:left="1021" w:hanging="1021"/>
      </w:pPr>
      <w:rPr>
        <w:rFonts w:hint="eastAsia"/>
      </w:rPr>
    </w:lvl>
    <w:lvl w:ilvl="4" w:tentative="0">
      <w:start w:val="1"/>
      <w:numFmt w:val="decimal"/>
      <w:pStyle w:val="61"/>
      <w:isLgl/>
      <w:suff w:val="space"/>
      <w:lvlText w:val="%1.%2.%3.%4.%5 "/>
      <w:lvlJc w:val="left"/>
      <w:pPr>
        <w:ind w:left="1134" w:hanging="1134"/>
      </w:pPr>
      <w:rPr>
        <w:rFonts w:hint="eastAsia"/>
      </w:rPr>
    </w:lvl>
    <w:lvl w:ilvl="5" w:tentative="0">
      <w:start w:val="1"/>
      <w:numFmt w:val="decimal"/>
      <w:pStyle w:val="55"/>
      <w:isLgl/>
      <w:suff w:val="space"/>
      <w:lvlText w:val="%1.%2.%3.%4.%5.%6 "/>
      <w:lvlJc w:val="left"/>
      <w:pPr>
        <w:ind w:left="1247" w:hanging="1247"/>
      </w:pPr>
      <w:rPr>
        <w:rFonts w:hint="eastAsia"/>
      </w:rPr>
    </w:lvl>
    <w:lvl w:ilvl="6" w:tentative="0">
      <w:start w:val="1"/>
      <w:numFmt w:val="decimal"/>
      <w:lvlRestart w:val="1"/>
      <w:pStyle w:val="50"/>
      <w:isLgl/>
      <w:suff w:val="space"/>
      <w:lvlText w:val="图 %1.%7 "/>
      <w:lvlJc w:val="left"/>
      <w:pPr>
        <w:ind w:left="0" w:firstLine="0"/>
      </w:pPr>
      <w:rPr>
        <w:rFonts w:hint="eastAsia"/>
      </w:rPr>
    </w:lvl>
    <w:lvl w:ilvl="7" w:tentative="0">
      <w:start w:val="1"/>
      <w:numFmt w:val="decimal"/>
      <w:lvlRestart w:val="1"/>
      <w:pStyle w:val="60"/>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4BFA6D95"/>
    <w:multiLevelType w:val="multilevel"/>
    <w:tmpl w:val="4BFA6D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303343"/>
    <w:rsid w:val="000051D2"/>
    <w:rsid w:val="000079DD"/>
    <w:rsid w:val="00012DCC"/>
    <w:rsid w:val="00016B63"/>
    <w:rsid w:val="00041752"/>
    <w:rsid w:val="0004334E"/>
    <w:rsid w:val="00046B39"/>
    <w:rsid w:val="00054706"/>
    <w:rsid w:val="000612F5"/>
    <w:rsid w:val="00066DE7"/>
    <w:rsid w:val="00074EDD"/>
    <w:rsid w:val="000757C1"/>
    <w:rsid w:val="0008271F"/>
    <w:rsid w:val="00086AE0"/>
    <w:rsid w:val="0009064D"/>
    <w:rsid w:val="00090A18"/>
    <w:rsid w:val="00095015"/>
    <w:rsid w:val="00096532"/>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004F"/>
    <w:rsid w:val="00153AB3"/>
    <w:rsid w:val="00162D29"/>
    <w:rsid w:val="00164878"/>
    <w:rsid w:val="00164C38"/>
    <w:rsid w:val="00165091"/>
    <w:rsid w:val="00171903"/>
    <w:rsid w:val="00181223"/>
    <w:rsid w:val="0018200C"/>
    <w:rsid w:val="001833B6"/>
    <w:rsid w:val="00190CD2"/>
    <w:rsid w:val="00194BFE"/>
    <w:rsid w:val="001A22A1"/>
    <w:rsid w:val="001B36D6"/>
    <w:rsid w:val="001B4850"/>
    <w:rsid w:val="001B7966"/>
    <w:rsid w:val="001B7D79"/>
    <w:rsid w:val="001C23B3"/>
    <w:rsid w:val="001C7BC6"/>
    <w:rsid w:val="001D4A68"/>
    <w:rsid w:val="001D7749"/>
    <w:rsid w:val="001E3B38"/>
    <w:rsid w:val="00200054"/>
    <w:rsid w:val="002000DE"/>
    <w:rsid w:val="00202EFF"/>
    <w:rsid w:val="00204FAB"/>
    <w:rsid w:val="0020509F"/>
    <w:rsid w:val="00207A96"/>
    <w:rsid w:val="00214A6F"/>
    <w:rsid w:val="00221F1F"/>
    <w:rsid w:val="00223E47"/>
    <w:rsid w:val="00241D77"/>
    <w:rsid w:val="00245725"/>
    <w:rsid w:val="00246092"/>
    <w:rsid w:val="002509F5"/>
    <w:rsid w:val="002535AA"/>
    <w:rsid w:val="00260E6E"/>
    <w:rsid w:val="00261CBC"/>
    <w:rsid w:val="00265DE7"/>
    <w:rsid w:val="00270260"/>
    <w:rsid w:val="002722CA"/>
    <w:rsid w:val="002834D3"/>
    <w:rsid w:val="00284D28"/>
    <w:rsid w:val="002853BF"/>
    <w:rsid w:val="0028609C"/>
    <w:rsid w:val="00292528"/>
    <w:rsid w:val="002A01D6"/>
    <w:rsid w:val="002A4778"/>
    <w:rsid w:val="002C1296"/>
    <w:rsid w:val="002C4AA6"/>
    <w:rsid w:val="002C53D1"/>
    <w:rsid w:val="002D6BE1"/>
    <w:rsid w:val="002D6E1C"/>
    <w:rsid w:val="002E1C48"/>
    <w:rsid w:val="002F1517"/>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42D7"/>
    <w:rsid w:val="00397B7E"/>
    <w:rsid w:val="003A7269"/>
    <w:rsid w:val="003B285A"/>
    <w:rsid w:val="003B7DE3"/>
    <w:rsid w:val="003C0FB7"/>
    <w:rsid w:val="003C6D81"/>
    <w:rsid w:val="003D0F80"/>
    <w:rsid w:val="003D2595"/>
    <w:rsid w:val="003E7083"/>
    <w:rsid w:val="003F629F"/>
    <w:rsid w:val="00403938"/>
    <w:rsid w:val="00405AA9"/>
    <w:rsid w:val="00413DA3"/>
    <w:rsid w:val="00414171"/>
    <w:rsid w:val="0041787F"/>
    <w:rsid w:val="00423450"/>
    <w:rsid w:val="0042702D"/>
    <w:rsid w:val="00433136"/>
    <w:rsid w:val="00435C81"/>
    <w:rsid w:val="0044060A"/>
    <w:rsid w:val="00440F72"/>
    <w:rsid w:val="004565AA"/>
    <w:rsid w:val="00456A2C"/>
    <w:rsid w:val="004630DC"/>
    <w:rsid w:val="00474AE0"/>
    <w:rsid w:val="0047796F"/>
    <w:rsid w:val="004808AF"/>
    <w:rsid w:val="00482931"/>
    <w:rsid w:val="00493A5F"/>
    <w:rsid w:val="004947B0"/>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4078"/>
    <w:rsid w:val="00575F76"/>
    <w:rsid w:val="005766CE"/>
    <w:rsid w:val="00580F0E"/>
    <w:rsid w:val="00591388"/>
    <w:rsid w:val="0059358B"/>
    <w:rsid w:val="005944F9"/>
    <w:rsid w:val="00596428"/>
    <w:rsid w:val="00596CC5"/>
    <w:rsid w:val="005A416D"/>
    <w:rsid w:val="005A4D1C"/>
    <w:rsid w:val="005B046D"/>
    <w:rsid w:val="005B1692"/>
    <w:rsid w:val="005B33AE"/>
    <w:rsid w:val="005C19C0"/>
    <w:rsid w:val="005C49D7"/>
    <w:rsid w:val="005C5BB2"/>
    <w:rsid w:val="005C60FB"/>
    <w:rsid w:val="005C7EF5"/>
    <w:rsid w:val="005D1C7F"/>
    <w:rsid w:val="005D2402"/>
    <w:rsid w:val="005D2BF6"/>
    <w:rsid w:val="005E17A1"/>
    <w:rsid w:val="005E7C53"/>
    <w:rsid w:val="005F0356"/>
    <w:rsid w:val="005F73BC"/>
    <w:rsid w:val="00600923"/>
    <w:rsid w:val="006053FC"/>
    <w:rsid w:val="006067C8"/>
    <w:rsid w:val="00612F3F"/>
    <w:rsid w:val="00620E68"/>
    <w:rsid w:val="0062107F"/>
    <w:rsid w:val="00623637"/>
    <w:rsid w:val="006279C6"/>
    <w:rsid w:val="006344BA"/>
    <w:rsid w:val="00644B74"/>
    <w:rsid w:val="00644F1D"/>
    <w:rsid w:val="00646B59"/>
    <w:rsid w:val="006604C2"/>
    <w:rsid w:val="0068073E"/>
    <w:rsid w:val="006861F5"/>
    <w:rsid w:val="00697FBB"/>
    <w:rsid w:val="006B2085"/>
    <w:rsid w:val="006B21B8"/>
    <w:rsid w:val="006B3754"/>
    <w:rsid w:val="006B7B58"/>
    <w:rsid w:val="006C36EB"/>
    <w:rsid w:val="006D4B15"/>
    <w:rsid w:val="006D59F7"/>
    <w:rsid w:val="006E5E07"/>
    <w:rsid w:val="006F0434"/>
    <w:rsid w:val="00701D12"/>
    <w:rsid w:val="0070239F"/>
    <w:rsid w:val="007214BF"/>
    <w:rsid w:val="0072309C"/>
    <w:rsid w:val="0072695B"/>
    <w:rsid w:val="0074224C"/>
    <w:rsid w:val="00750A70"/>
    <w:rsid w:val="00752912"/>
    <w:rsid w:val="007556BE"/>
    <w:rsid w:val="00756F6E"/>
    <w:rsid w:val="007621CC"/>
    <w:rsid w:val="0076668A"/>
    <w:rsid w:val="00784C08"/>
    <w:rsid w:val="00785EDF"/>
    <w:rsid w:val="00786A29"/>
    <w:rsid w:val="00795F59"/>
    <w:rsid w:val="007A5027"/>
    <w:rsid w:val="007C0A5B"/>
    <w:rsid w:val="007D22AB"/>
    <w:rsid w:val="007E71E6"/>
    <w:rsid w:val="007F5726"/>
    <w:rsid w:val="008100F3"/>
    <w:rsid w:val="008168FB"/>
    <w:rsid w:val="0081766B"/>
    <w:rsid w:val="00821CA9"/>
    <w:rsid w:val="00822BA6"/>
    <w:rsid w:val="008334AC"/>
    <w:rsid w:val="008419E9"/>
    <w:rsid w:val="008548FB"/>
    <w:rsid w:val="008623FD"/>
    <w:rsid w:val="00863E39"/>
    <w:rsid w:val="008643D4"/>
    <w:rsid w:val="00864A60"/>
    <w:rsid w:val="00866774"/>
    <w:rsid w:val="00873B97"/>
    <w:rsid w:val="00896D45"/>
    <w:rsid w:val="0089712C"/>
    <w:rsid w:val="008A62AC"/>
    <w:rsid w:val="008B2206"/>
    <w:rsid w:val="008C255D"/>
    <w:rsid w:val="008D3291"/>
    <w:rsid w:val="008D41CA"/>
    <w:rsid w:val="008D59AA"/>
    <w:rsid w:val="008E145D"/>
    <w:rsid w:val="008E2B56"/>
    <w:rsid w:val="008E69C8"/>
    <w:rsid w:val="00900232"/>
    <w:rsid w:val="00900BAA"/>
    <w:rsid w:val="00903734"/>
    <w:rsid w:val="00903878"/>
    <w:rsid w:val="00903CF6"/>
    <w:rsid w:val="009052C7"/>
    <w:rsid w:val="00905AC4"/>
    <w:rsid w:val="00905FFA"/>
    <w:rsid w:val="0092017A"/>
    <w:rsid w:val="00922032"/>
    <w:rsid w:val="00925C23"/>
    <w:rsid w:val="00927E08"/>
    <w:rsid w:val="009303FA"/>
    <w:rsid w:val="00932A85"/>
    <w:rsid w:val="00941F0C"/>
    <w:rsid w:val="00943004"/>
    <w:rsid w:val="00953807"/>
    <w:rsid w:val="00963F1D"/>
    <w:rsid w:val="00966A88"/>
    <w:rsid w:val="00973A47"/>
    <w:rsid w:val="00981ED8"/>
    <w:rsid w:val="009822C7"/>
    <w:rsid w:val="00982AA3"/>
    <w:rsid w:val="009863EF"/>
    <w:rsid w:val="00986A41"/>
    <w:rsid w:val="0098719A"/>
    <w:rsid w:val="00991FF2"/>
    <w:rsid w:val="0099315B"/>
    <w:rsid w:val="00995DD9"/>
    <w:rsid w:val="009C1F02"/>
    <w:rsid w:val="009C3783"/>
    <w:rsid w:val="009C4E7E"/>
    <w:rsid w:val="009D128E"/>
    <w:rsid w:val="009D6951"/>
    <w:rsid w:val="009D7DD1"/>
    <w:rsid w:val="009E0351"/>
    <w:rsid w:val="009E214B"/>
    <w:rsid w:val="009E53AF"/>
    <w:rsid w:val="009F0270"/>
    <w:rsid w:val="009F61FA"/>
    <w:rsid w:val="00A05796"/>
    <w:rsid w:val="00A13CB0"/>
    <w:rsid w:val="00A14FD8"/>
    <w:rsid w:val="00A22CA1"/>
    <w:rsid w:val="00A342C6"/>
    <w:rsid w:val="00A4595D"/>
    <w:rsid w:val="00A51146"/>
    <w:rsid w:val="00A61D3A"/>
    <w:rsid w:val="00A663BC"/>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D26C4"/>
    <w:rsid w:val="00AE1DD2"/>
    <w:rsid w:val="00AE4106"/>
    <w:rsid w:val="00AF579B"/>
    <w:rsid w:val="00B12138"/>
    <w:rsid w:val="00B17749"/>
    <w:rsid w:val="00B17AE9"/>
    <w:rsid w:val="00B17C05"/>
    <w:rsid w:val="00B20334"/>
    <w:rsid w:val="00B20819"/>
    <w:rsid w:val="00B225B9"/>
    <w:rsid w:val="00B24AB1"/>
    <w:rsid w:val="00B36BD9"/>
    <w:rsid w:val="00B40A2C"/>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0FF4"/>
    <w:rsid w:val="00BB2B54"/>
    <w:rsid w:val="00BC3CA1"/>
    <w:rsid w:val="00BC49E5"/>
    <w:rsid w:val="00BC6DB1"/>
    <w:rsid w:val="00BD3194"/>
    <w:rsid w:val="00BD5FA8"/>
    <w:rsid w:val="00BE23E5"/>
    <w:rsid w:val="00BE31E6"/>
    <w:rsid w:val="00BE34D2"/>
    <w:rsid w:val="00BE6715"/>
    <w:rsid w:val="00BF757E"/>
    <w:rsid w:val="00BF7C0E"/>
    <w:rsid w:val="00BF7F5A"/>
    <w:rsid w:val="00C07EB0"/>
    <w:rsid w:val="00C17719"/>
    <w:rsid w:val="00C20730"/>
    <w:rsid w:val="00C2470A"/>
    <w:rsid w:val="00C26272"/>
    <w:rsid w:val="00C335D8"/>
    <w:rsid w:val="00C47616"/>
    <w:rsid w:val="00C50E12"/>
    <w:rsid w:val="00C54491"/>
    <w:rsid w:val="00C71B43"/>
    <w:rsid w:val="00C74D8F"/>
    <w:rsid w:val="00C751A9"/>
    <w:rsid w:val="00C766DD"/>
    <w:rsid w:val="00C76BDF"/>
    <w:rsid w:val="00C775CE"/>
    <w:rsid w:val="00C8030E"/>
    <w:rsid w:val="00C91697"/>
    <w:rsid w:val="00C9203A"/>
    <w:rsid w:val="00C92EAA"/>
    <w:rsid w:val="00CA148F"/>
    <w:rsid w:val="00CA29F9"/>
    <w:rsid w:val="00CA3144"/>
    <w:rsid w:val="00CA615E"/>
    <w:rsid w:val="00CB6B73"/>
    <w:rsid w:val="00CC218D"/>
    <w:rsid w:val="00CC6334"/>
    <w:rsid w:val="00CC677A"/>
    <w:rsid w:val="00CD008E"/>
    <w:rsid w:val="00CD39D2"/>
    <w:rsid w:val="00CD6EDC"/>
    <w:rsid w:val="00CE2D1F"/>
    <w:rsid w:val="00CF1561"/>
    <w:rsid w:val="00CF1A40"/>
    <w:rsid w:val="00CF36EF"/>
    <w:rsid w:val="00CF4AE2"/>
    <w:rsid w:val="00D1110F"/>
    <w:rsid w:val="00D15B10"/>
    <w:rsid w:val="00D23E20"/>
    <w:rsid w:val="00D30FA6"/>
    <w:rsid w:val="00D31AB6"/>
    <w:rsid w:val="00D31DE0"/>
    <w:rsid w:val="00D32842"/>
    <w:rsid w:val="00D407EB"/>
    <w:rsid w:val="00D454AB"/>
    <w:rsid w:val="00D536AB"/>
    <w:rsid w:val="00D54E0C"/>
    <w:rsid w:val="00D5537A"/>
    <w:rsid w:val="00D64109"/>
    <w:rsid w:val="00D652FC"/>
    <w:rsid w:val="00D71136"/>
    <w:rsid w:val="00D7755A"/>
    <w:rsid w:val="00D77F36"/>
    <w:rsid w:val="00D9057D"/>
    <w:rsid w:val="00DA026E"/>
    <w:rsid w:val="00DA576E"/>
    <w:rsid w:val="00DB0A86"/>
    <w:rsid w:val="00DB56B5"/>
    <w:rsid w:val="00DB57B7"/>
    <w:rsid w:val="00DC33CF"/>
    <w:rsid w:val="00DC3415"/>
    <w:rsid w:val="00DD121C"/>
    <w:rsid w:val="00DD3DE6"/>
    <w:rsid w:val="00DE4534"/>
    <w:rsid w:val="00DE687E"/>
    <w:rsid w:val="00DF3D3A"/>
    <w:rsid w:val="00DF4228"/>
    <w:rsid w:val="00E06670"/>
    <w:rsid w:val="00E06A75"/>
    <w:rsid w:val="00E278FC"/>
    <w:rsid w:val="00E47752"/>
    <w:rsid w:val="00E53030"/>
    <w:rsid w:val="00E56652"/>
    <w:rsid w:val="00E62C9E"/>
    <w:rsid w:val="00E63369"/>
    <w:rsid w:val="00E63569"/>
    <w:rsid w:val="00E80756"/>
    <w:rsid w:val="00E815AB"/>
    <w:rsid w:val="00E81F96"/>
    <w:rsid w:val="00E8302B"/>
    <w:rsid w:val="00E83E34"/>
    <w:rsid w:val="00E847A3"/>
    <w:rsid w:val="00E84F8C"/>
    <w:rsid w:val="00E85360"/>
    <w:rsid w:val="00E85641"/>
    <w:rsid w:val="00E85DA4"/>
    <w:rsid w:val="00E86B42"/>
    <w:rsid w:val="00E909C9"/>
    <w:rsid w:val="00E95892"/>
    <w:rsid w:val="00E97354"/>
    <w:rsid w:val="00EA4A81"/>
    <w:rsid w:val="00EA5C44"/>
    <w:rsid w:val="00EA6408"/>
    <w:rsid w:val="00EC0483"/>
    <w:rsid w:val="00EC33A4"/>
    <w:rsid w:val="00EC5FE0"/>
    <w:rsid w:val="00ED0897"/>
    <w:rsid w:val="00ED73FF"/>
    <w:rsid w:val="00ED7F01"/>
    <w:rsid w:val="00EE0B09"/>
    <w:rsid w:val="00EE2FB8"/>
    <w:rsid w:val="00EE4612"/>
    <w:rsid w:val="00EE51DE"/>
    <w:rsid w:val="00EE609F"/>
    <w:rsid w:val="00EF2527"/>
    <w:rsid w:val="00EF5E01"/>
    <w:rsid w:val="00EF6223"/>
    <w:rsid w:val="00EF659E"/>
    <w:rsid w:val="00EF6EC0"/>
    <w:rsid w:val="00F02058"/>
    <w:rsid w:val="00F0343C"/>
    <w:rsid w:val="00F04CE5"/>
    <w:rsid w:val="00F1164B"/>
    <w:rsid w:val="00F11660"/>
    <w:rsid w:val="00F13514"/>
    <w:rsid w:val="00F1360F"/>
    <w:rsid w:val="00F16AA8"/>
    <w:rsid w:val="00F21791"/>
    <w:rsid w:val="00F3226A"/>
    <w:rsid w:val="00F33DB0"/>
    <w:rsid w:val="00F36222"/>
    <w:rsid w:val="00F45DB8"/>
    <w:rsid w:val="00F54D21"/>
    <w:rsid w:val="00F54D29"/>
    <w:rsid w:val="00F62BCD"/>
    <w:rsid w:val="00F74B77"/>
    <w:rsid w:val="00F764FE"/>
    <w:rsid w:val="00F80625"/>
    <w:rsid w:val="00F827B6"/>
    <w:rsid w:val="00F827C3"/>
    <w:rsid w:val="00F86265"/>
    <w:rsid w:val="00F92BE5"/>
    <w:rsid w:val="00F94449"/>
    <w:rsid w:val="00FA0574"/>
    <w:rsid w:val="00FB68D3"/>
    <w:rsid w:val="00FC4B75"/>
    <w:rsid w:val="00FE583E"/>
    <w:rsid w:val="00FE7554"/>
    <w:rsid w:val="00FF17FE"/>
    <w:rsid w:val="42200080"/>
    <w:rsid w:val="488C513A"/>
    <w:rsid w:val="66FA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7"/>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8"/>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9"/>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30"/>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1"/>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2"/>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34"/>
    <w:qFormat/>
    <w:uiPriority w:val="99"/>
    <w:pPr>
      <w:spacing w:before="120"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lang w:val="zh-CN" w:eastAsia="zh-CN"/>
    </w:rPr>
  </w:style>
  <w:style w:type="paragraph" w:styleId="13">
    <w:name w:val="Plain Text"/>
    <w:basedOn w:val="1"/>
    <w:link w:val="36"/>
    <w:uiPriority w:val="0"/>
    <w:rPr>
      <w:rFonts w:ascii="Calibri" w:hAnsi="Courier New"/>
      <w:szCs w:val="20"/>
      <w:lang w:val="zh-CN" w:eastAsia="zh-CN"/>
    </w:rPr>
  </w:style>
  <w:style w:type="paragraph" w:styleId="14">
    <w:name w:val="Balloon Text"/>
    <w:basedOn w:val="1"/>
    <w:link w:val="37"/>
    <w:uiPriority w:val="0"/>
    <w:rPr>
      <w:sz w:val="18"/>
      <w:szCs w:val="18"/>
      <w:lang w:val="zh-CN" w:eastAsia="zh-CN"/>
    </w:rPr>
  </w:style>
  <w:style w:type="paragraph" w:styleId="15">
    <w:name w:val="footer"/>
    <w:basedOn w:val="1"/>
    <w:link w:val="38"/>
    <w:uiPriority w:val="0"/>
    <w:pPr>
      <w:tabs>
        <w:tab w:val="center" w:pos="4153"/>
        <w:tab w:val="right" w:pos="8306"/>
      </w:tabs>
      <w:snapToGrid w:val="0"/>
      <w:jc w:val="left"/>
    </w:pPr>
    <w:rPr>
      <w:sz w:val="18"/>
      <w:szCs w:val="18"/>
      <w:lang w:val="zh-CN" w:eastAsia="zh-CN"/>
    </w:rPr>
  </w:style>
  <w:style w:type="paragraph" w:styleId="16">
    <w:name w:val="header"/>
    <w:basedOn w:val="1"/>
    <w:link w:val="39"/>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4"/>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20">
    <w:name w:val="Table Grid"/>
    <w:basedOn w:val="1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basedOn w:val="21"/>
    <w:uiPriority w:val="0"/>
    <w:rPr>
      <w:color w:val="954F72" w:themeColor="followedHyperlink"/>
      <w:u w:val="single"/>
      <w14:textFill>
        <w14:solidFill>
          <w14:schemeClr w14:val="folHlink"/>
        </w14:solidFill>
      </w14:textFill>
    </w:rPr>
  </w:style>
  <w:style w:type="character" w:styleId="23">
    <w:name w:val="Hyperlink"/>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1 字符"/>
    <w:link w:val="2"/>
    <w:uiPriority w:val="0"/>
    <w:rPr>
      <w:b/>
      <w:bCs/>
      <w:kern w:val="44"/>
      <w:sz w:val="44"/>
      <w:szCs w:val="44"/>
      <w:lang w:val="zh-CN" w:eastAsia="zh-CN"/>
    </w:rPr>
  </w:style>
  <w:style w:type="character" w:customStyle="1" w:styleId="26">
    <w:name w:val="标题 2 字符"/>
    <w:link w:val="3"/>
    <w:uiPriority w:val="0"/>
    <w:rPr>
      <w:rFonts w:ascii="等线 Light" w:hAnsi="等线 Light" w:eastAsia="等线 Light" w:cs="Times New Roman"/>
      <w:b/>
      <w:bCs/>
      <w:kern w:val="2"/>
      <w:sz w:val="32"/>
      <w:szCs w:val="32"/>
    </w:rPr>
  </w:style>
  <w:style w:type="character" w:customStyle="1" w:styleId="27">
    <w:name w:val="标题 3 字符"/>
    <w:link w:val="4"/>
    <w:uiPriority w:val="0"/>
    <w:rPr>
      <w:b/>
      <w:bCs/>
      <w:kern w:val="2"/>
      <w:sz w:val="30"/>
      <w:szCs w:val="30"/>
    </w:rPr>
  </w:style>
  <w:style w:type="character" w:customStyle="1" w:styleId="28">
    <w:name w:val="标题 4 字符"/>
    <w:link w:val="5"/>
    <w:uiPriority w:val="0"/>
    <w:rPr>
      <w:rFonts w:ascii="宋体" w:hAnsi="宋体"/>
      <w:b/>
      <w:bCs/>
      <w:kern w:val="2"/>
      <w:sz w:val="28"/>
      <w:szCs w:val="28"/>
      <w:lang w:val="zh-CN" w:eastAsia="zh-CN"/>
    </w:rPr>
  </w:style>
  <w:style w:type="character" w:customStyle="1" w:styleId="29">
    <w:name w:val="标题 5 字符"/>
    <w:link w:val="6"/>
    <w:uiPriority w:val="0"/>
    <w:rPr>
      <w:b/>
      <w:bCs/>
      <w:kern w:val="2"/>
      <w:sz w:val="28"/>
      <w:szCs w:val="28"/>
      <w:lang w:val="zh-CN" w:eastAsia="zh-CN"/>
    </w:rPr>
  </w:style>
  <w:style w:type="character" w:customStyle="1" w:styleId="30">
    <w:name w:val="标题 6 字符"/>
    <w:link w:val="7"/>
    <w:uiPriority w:val="0"/>
    <w:rPr>
      <w:rFonts w:ascii="等线 Light" w:hAnsi="等线 Light" w:eastAsia="等线 Light"/>
      <w:b/>
      <w:bCs/>
      <w:kern w:val="2"/>
      <w:sz w:val="24"/>
      <w:szCs w:val="24"/>
      <w:lang w:val="zh-CN" w:eastAsia="zh-CN"/>
    </w:rPr>
  </w:style>
  <w:style w:type="character" w:customStyle="1" w:styleId="31">
    <w:name w:val="标题 7 字符"/>
    <w:link w:val="8"/>
    <w:uiPriority w:val="0"/>
    <w:rPr>
      <w:b/>
      <w:bCs/>
      <w:kern w:val="2"/>
      <w:sz w:val="24"/>
      <w:szCs w:val="24"/>
      <w:lang w:val="zh-CN" w:eastAsia="zh-CN"/>
    </w:rPr>
  </w:style>
  <w:style w:type="character" w:customStyle="1" w:styleId="32">
    <w:name w:val="标题 8 字符"/>
    <w:link w:val="9"/>
    <w:uiPriority w:val="0"/>
    <w:rPr>
      <w:rFonts w:ascii="等线 Light" w:hAnsi="等线 Light" w:eastAsia="等线 Light"/>
      <w:kern w:val="2"/>
      <w:sz w:val="24"/>
      <w:szCs w:val="24"/>
      <w:lang w:val="zh-CN" w:eastAsia="zh-CN"/>
    </w:rPr>
  </w:style>
  <w:style w:type="character" w:customStyle="1" w:styleId="33">
    <w:name w:val="标题 9 字符"/>
    <w:link w:val="10"/>
    <w:uiPriority w:val="0"/>
    <w:rPr>
      <w:rFonts w:ascii="等线 Light" w:hAnsi="等线 Light" w:eastAsia="等线 Light"/>
      <w:kern w:val="2"/>
      <w:sz w:val="21"/>
      <w:szCs w:val="21"/>
      <w:lang w:val="zh-CN" w:eastAsia="zh-CN"/>
    </w:rPr>
  </w:style>
  <w:style w:type="character" w:customStyle="1" w:styleId="34">
    <w:name w:val="正文缩进 字符"/>
    <w:link w:val="11"/>
    <w:qFormat/>
    <w:uiPriority w:val="99"/>
    <w:rPr>
      <w:spacing w:val="8"/>
      <w:kern w:val="2"/>
      <w:sz w:val="24"/>
      <w:lang w:val="en-US" w:eastAsia="zh-CN"/>
    </w:rPr>
  </w:style>
  <w:style w:type="character" w:customStyle="1" w:styleId="35">
    <w:name w:val="批注文字 字符1"/>
    <w:link w:val="12"/>
    <w:uiPriority w:val="0"/>
    <w:rPr>
      <w:szCs w:val="24"/>
    </w:rPr>
  </w:style>
  <w:style w:type="character" w:customStyle="1" w:styleId="36">
    <w:name w:val="纯文本 字符"/>
    <w:link w:val="13"/>
    <w:uiPriority w:val="0"/>
    <w:rPr>
      <w:rFonts w:ascii="Calibri" w:hAnsi="Courier New"/>
      <w:kern w:val="2"/>
      <w:sz w:val="21"/>
    </w:rPr>
  </w:style>
  <w:style w:type="character" w:customStyle="1" w:styleId="37">
    <w:name w:val="批注框文本 字符"/>
    <w:link w:val="14"/>
    <w:uiPriority w:val="0"/>
    <w:rPr>
      <w:kern w:val="2"/>
      <w:sz w:val="18"/>
      <w:szCs w:val="18"/>
    </w:rPr>
  </w:style>
  <w:style w:type="character" w:customStyle="1" w:styleId="38">
    <w:name w:val="页脚 字符1"/>
    <w:link w:val="15"/>
    <w:uiPriority w:val="0"/>
    <w:rPr>
      <w:kern w:val="2"/>
      <w:sz w:val="18"/>
      <w:szCs w:val="18"/>
    </w:rPr>
  </w:style>
  <w:style w:type="character" w:customStyle="1" w:styleId="39">
    <w:name w:val="页眉 字符"/>
    <w:link w:val="16"/>
    <w:uiPriority w:val="0"/>
    <w:rPr>
      <w:kern w:val="2"/>
      <w:sz w:val="18"/>
      <w:szCs w:val="18"/>
    </w:rPr>
  </w:style>
  <w:style w:type="character" w:customStyle="1" w:styleId="40">
    <w:name w:val="已访问的超链接1"/>
    <w:uiPriority w:val="0"/>
    <w:rPr>
      <w:color w:val="800080"/>
      <w:u w:val="single"/>
    </w:rPr>
  </w:style>
  <w:style w:type="character" w:customStyle="1" w:styleId="41">
    <w:name w:val="正文（首行缩进2字符） Char"/>
    <w:link w:val="42"/>
    <w:uiPriority w:val="0"/>
    <w:rPr>
      <w:kern w:val="2"/>
      <w:sz w:val="24"/>
      <w:szCs w:val="24"/>
    </w:rPr>
  </w:style>
  <w:style w:type="paragraph" w:customStyle="1" w:styleId="42">
    <w:name w:val="正文（首行缩进2字符）"/>
    <w:basedOn w:val="1"/>
    <w:link w:val="41"/>
    <w:qFormat/>
    <w:uiPriority w:val="0"/>
    <w:pPr>
      <w:spacing w:line="360" w:lineRule="auto"/>
      <w:ind w:firstLine="480" w:firstLineChars="200"/>
    </w:pPr>
    <w:rPr>
      <w:sz w:val="24"/>
      <w:lang w:val="zh-CN" w:eastAsia="zh-CN"/>
    </w:rPr>
  </w:style>
  <w:style w:type="character" w:customStyle="1" w:styleId="43">
    <w:name w:val="段落 Char1"/>
    <w:link w:val="44"/>
    <w:uiPriority w:val="0"/>
    <w:rPr>
      <w:rFonts w:eastAsia="仿宋_GB2312"/>
      <w:sz w:val="24"/>
      <w:szCs w:val="24"/>
      <w:lang w:val="en-US" w:eastAsia="zh-CN" w:bidi="ar-SA"/>
    </w:rPr>
  </w:style>
  <w:style w:type="paragraph" w:customStyle="1" w:styleId="44">
    <w:name w:val="段落"/>
    <w:link w:val="43"/>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5">
    <w:name w:val="正文（安华金和） Char"/>
    <w:link w:val="46"/>
    <w:qFormat/>
    <w:uiPriority w:val="0"/>
    <w:rPr>
      <w:rFonts w:ascii="Arial" w:hAnsi="Arial"/>
      <w:sz w:val="21"/>
      <w:szCs w:val="21"/>
      <w:lang w:val="en-US" w:eastAsia="zh-CN" w:bidi="ar-SA"/>
    </w:rPr>
  </w:style>
  <w:style w:type="paragraph" w:customStyle="1" w:styleId="46">
    <w:name w:val="正文（安华金和）"/>
    <w:link w:val="45"/>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7">
    <w:name w:val="页脚 字符"/>
    <w:uiPriority w:val="99"/>
  </w:style>
  <w:style w:type="character" w:customStyle="1" w:styleId="48">
    <w:name w:val="列出段落 字符"/>
    <w:link w:val="49"/>
    <w:qFormat/>
    <w:uiPriority w:val="34"/>
    <w:rPr>
      <w:rFonts w:ascii="等线" w:hAnsi="等线" w:eastAsia="等线"/>
      <w:kern w:val="2"/>
      <w:sz w:val="21"/>
      <w:szCs w:val="22"/>
    </w:rPr>
  </w:style>
  <w:style w:type="paragraph" w:styleId="49">
    <w:name w:val="List Paragraph"/>
    <w:basedOn w:val="1"/>
    <w:link w:val="48"/>
    <w:qFormat/>
    <w:uiPriority w:val="34"/>
    <w:pPr>
      <w:ind w:firstLine="420" w:firstLineChars="200"/>
    </w:pPr>
    <w:rPr>
      <w:rFonts w:ascii="等线" w:hAnsi="等线" w:eastAsia="等线"/>
      <w:szCs w:val="22"/>
      <w:lang w:val="zh-CN" w:eastAsia="zh-CN"/>
    </w:rPr>
  </w:style>
  <w:style w:type="paragraph" w:customStyle="1" w:styleId="50">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1">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3">
    <w:name w:val="_Style 27"/>
    <w:basedOn w:val="1"/>
    <w:next w:val="49"/>
    <w:qFormat/>
    <w:uiPriority w:val="34"/>
    <w:pPr>
      <w:widowControl/>
      <w:spacing w:line="240" w:lineRule="atLeast"/>
      <w:ind w:firstLine="420" w:firstLineChars="200"/>
    </w:pPr>
    <w:rPr>
      <w:rFonts w:ascii="Arial" w:hAnsi="Arial"/>
      <w:kern w:val="0"/>
      <w:szCs w:val="21"/>
    </w:rPr>
  </w:style>
  <w:style w:type="paragraph" w:customStyle="1" w:styleId="54">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5">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6">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7">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8">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eastAsia="zh-CN"/>
    </w:rPr>
  </w:style>
  <w:style w:type="paragraph" w:customStyle="1" w:styleId="59">
    <w:name w:val="彩色列表 - 着色 11"/>
    <w:basedOn w:val="1"/>
    <w:qFormat/>
    <w:uiPriority w:val="34"/>
    <w:pPr>
      <w:spacing w:line="360" w:lineRule="auto"/>
      <w:ind w:firstLine="420" w:firstLineChars="200"/>
    </w:pPr>
    <w:rPr>
      <w:rFonts w:ascii="Arial" w:hAnsi="Arial"/>
      <w:szCs w:val="21"/>
    </w:rPr>
  </w:style>
  <w:style w:type="paragraph" w:customStyle="1" w:styleId="60">
    <w:name w:val="表格标注（安华金和）"/>
    <w:basedOn w:val="50"/>
    <w:next w:val="1"/>
    <w:qFormat/>
    <w:uiPriority w:val="0"/>
    <w:pPr>
      <w:numPr>
        <w:ilvl w:val="7"/>
      </w:numPr>
    </w:pPr>
  </w:style>
  <w:style w:type="paragraph" w:customStyle="1" w:styleId="61">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2">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3">
    <w:name w:val="批注文字 字符"/>
    <w:qFormat/>
    <w:uiPriority w:val="99"/>
    <w:rPr>
      <w:kern w:val="2"/>
      <w:sz w:val="21"/>
      <w:szCs w:val="24"/>
    </w:rPr>
  </w:style>
  <w:style w:type="character" w:customStyle="1" w:styleId="64">
    <w:name w:val="副标题 字符"/>
    <w:link w:val="17"/>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Words>
  <Characters>1121</Characters>
  <Lines>9</Lines>
  <Paragraphs>2</Paragraphs>
  <TotalTime>1550</TotalTime>
  <ScaleCrop>false</ScaleCrop>
  <LinksUpToDate>false</LinksUpToDate>
  <CharactersWithSpaces>1315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2022-01-06T02:43:00Z</dcterms:created>
  <dc:creator>陈永辉</dc:creator>
  <cp:lastModifiedBy>赵杰</cp:lastModifiedBy>
  <dcterms:modified xsi:type="dcterms:W3CDTF">2023-10-17T09:30:42Z</dcterms:modified>
  <dc:title>1</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E6BF652D54F944798887341195E59480</vt:lpwstr>
  </property>
</Properties>
</file>