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2"/>
        <w:spacing w:line="360" w:lineRule="auto"/>
        <w:rPr>
          <w:rFonts w:ascii="宋体" w:hAnsi="宋体"/>
          <w:sz w:val="32"/>
          <w:szCs w:val="32"/>
        </w:rPr>
      </w:pPr>
    </w:p>
    <w:p>
      <w:pPr>
        <w:pStyle w:val="2"/>
        <w:spacing w:line="360" w:lineRule="auto"/>
        <w:rPr>
          <w:rFonts w:ascii="宋体" w:hAnsi="宋体"/>
          <w:sz w:val="32"/>
          <w:szCs w:val="32"/>
        </w:rPr>
      </w:pPr>
      <w:r>
        <w:rPr>
          <w:rFonts w:hint="eastAsia" w:ascii="宋体" w:hAnsi="宋体"/>
          <w:sz w:val="32"/>
          <w:szCs w:val="32"/>
        </w:rPr>
        <w:t>各供应商：</w:t>
      </w:r>
    </w:p>
    <w:p>
      <w:pPr>
        <w:pStyle w:val="2"/>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2"/>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pPr>
        <w:pStyle w:val="2"/>
        <w:spacing w:line="360" w:lineRule="auto"/>
        <w:rPr>
          <w:rFonts w:ascii="宋体" w:hAnsi="宋体"/>
          <w:sz w:val="32"/>
          <w:szCs w:val="32"/>
        </w:rPr>
      </w:pPr>
    </w:p>
    <w:p>
      <w:pPr>
        <w:pStyle w:val="2"/>
        <w:spacing w:line="360" w:lineRule="auto"/>
        <w:rPr>
          <w:rFonts w:ascii="宋体" w:hAnsi="宋体"/>
          <w:sz w:val="32"/>
          <w:szCs w:val="32"/>
        </w:rPr>
      </w:pPr>
    </w:p>
    <w:p>
      <w:pPr>
        <w:pStyle w:val="2"/>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2"/>
        <w:spacing w:line="360" w:lineRule="auto"/>
        <w:ind w:firstLine="5600" w:firstLineChars="1750"/>
        <w:rPr>
          <w:rFonts w:ascii="宋体" w:hAnsi="宋体"/>
          <w:sz w:val="32"/>
          <w:szCs w:val="32"/>
        </w:rPr>
      </w:pPr>
      <w:r>
        <w:rPr>
          <w:rFonts w:hint="eastAsia" w:ascii="宋体" w:hAnsi="宋体"/>
          <w:sz w:val="32"/>
          <w:szCs w:val="32"/>
        </w:rPr>
        <w:t>2023年</w:t>
      </w:r>
      <w:r>
        <w:rPr>
          <w:rFonts w:hint="eastAsia" w:ascii="宋体" w:hAnsi="宋体"/>
          <w:sz w:val="32"/>
          <w:szCs w:val="32"/>
          <w:lang w:val="en-US" w:eastAsia="zh-CN"/>
        </w:rPr>
        <w:t>12</w:t>
      </w:r>
      <w:r>
        <w:rPr>
          <w:rFonts w:ascii="宋体" w:hAnsi="宋体"/>
          <w:sz w:val="32"/>
          <w:szCs w:val="32"/>
        </w:rPr>
        <w:t>月</w:t>
      </w:r>
      <w:r>
        <w:rPr>
          <w:rFonts w:hint="eastAsia" w:ascii="宋体" w:hAnsi="宋体"/>
          <w:sz w:val="32"/>
          <w:szCs w:val="32"/>
          <w:lang w:val="en-US" w:eastAsia="zh-CN"/>
        </w:rPr>
        <w:t>13</w:t>
      </w:r>
      <w:r>
        <w:rPr>
          <w:rFonts w:hint="eastAsia" w:ascii="宋体" w:hAnsi="宋体"/>
          <w:sz w:val="32"/>
          <w:szCs w:val="32"/>
        </w:rPr>
        <w:t>日</w:t>
      </w:r>
    </w:p>
    <w:p>
      <w:pPr>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3"/>
        <w:numPr>
          <w:ilvl w:val="1"/>
          <w:numId w:val="0"/>
        </w:numPr>
        <w:rPr>
          <w:rFonts w:ascii="宋体" w:hAnsi="宋体" w:eastAsia="宋体" w:cs="宋体"/>
          <w:b w:val="0"/>
          <w:bCs w:val="0"/>
          <w:color w:val="auto"/>
          <w:kern w:val="2"/>
          <w:sz w:val="32"/>
          <w:szCs w:val="24"/>
        </w:rPr>
      </w:pPr>
    </w:p>
    <w:p/>
    <w:p>
      <w:pPr>
        <w:pStyle w:val="2"/>
      </w:pPr>
    </w:p>
    <w:p/>
    <w:p>
      <w:pPr>
        <w:pStyle w:val="2"/>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2"/>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5"/>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5"/>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w:t>
      </w: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3"/>
        <w:numPr>
          <w:ilvl w:val="1"/>
          <w:numId w:val="0"/>
        </w:numPr>
      </w:pPr>
    </w:p>
    <w:tbl>
      <w:tblPr>
        <w:tblStyle w:val="9"/>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4"/>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5"/>
        <w:spacing w:line="360" w:lineRule="auto"/>
        <w:rPr>
          <w:rFonts w:hAnsi="宋体" w:cs="宋体"/>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5"/>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2"/>
        <w:rPr>
          <w:rFonts w:ascii="宋体" w:hAnsi="宋体"/>
          <w:szCs w:val="21"/>
        </w:rPr>
      </w:pPr>
    </w:p>
    <w:p>
      <w:pPr>
        <w:pStyle w:val="2"/>
      </w:pP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9"/>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0"/>
        <w:ind w:firstLine="0" w:firstLineChars="0"/>
        <w:rPr>
          <w:rFonts w:ascii="宋体" w:hAnsi="宋体" w:cs="宋体"/>
          <w:sz w:val="28"/>
          <w:szCs w:val="28"/>
        </w:rPr>
      </w:pPr>
    </w:p>
    <w:p>
      <w:pPr>
        <w:pStyle w:val="20"/>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
      <w:pPr>
        <w:pStyle w:val="3"/>
        <w:numPr>
          <w:ilvl w:val="1"/>
          <w:numId w:val="0"/>
        </w:numPr>
      </w:pPr>
    </w:p>
    <w:p>
      <w:pPr>
        <w:pStyle w:val="5"/>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r>
        <w:rPr>
          <w:rFonts w:hint="eastAsia" w:hAnsi="宋体"/>
          <w:sz w:val="24"/>
          <w:szCs w:val="24"/>
        </w:rPr>
        <w:t>如</w:t>
      </w:r>
      <w:r>
        <w:rPr>
          <w:rFonts w:hAnsi="宋体"/>
          <w:sz w:val="24"/>
          <w:szCs w:val="24"/>
        </w:rPr>
        <w:t>项目为硬件采购，请在</w:t>
      </w:r>
      <w:r>
        <w:rPr>
          <w:rFonts w:hint="eastAsia" w:hAnsi="宋体"/>
          <w:sz w:val="24"/>
          <w:szCs w:val="24"/>
        </w:rPr>
        <w:t>以上</w:t>
      </w:r>
      <w:r>
        <w:rPr>
          <w:rFonts w:hAnsi="宋体"/>
          <w:sz w:val="24"/>
          <w:szCs w:val="24"/>
        </w:rPr>
        <w:t>表格中补充设备</w:t>
      </w:r>
      <w:r>
        <w:rPr>
          <w:rFonts w:hint="eastAsia" w:hAnsi="宋体"/>
          <w:sz w:val="24"/>
          <w:szCs w:val="24"/>
        </w:rPr>
        <w:t>规格</w:t>
      </w:r>
      <w:r>
        <w:rPr>
          <w:rFonts w:hAnsi="宋体"/>
          <w:sz w:val="24"/>
          <w:szCs w:val="24"/>
        </w:rPr>
        <w:t>及型号。</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9"/>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1"/>
                <w:rFonts w:hint="eastAsia" w:ascii="宋体" w:hAnsi="宋体"/>
                <w:sz w:val="28"/>
                <w:szCs w:val="28"/>
              </w:rPr>
              <w:t>采购文件</w:t>
            </w:r>
            <w:r>
              <w:rPr>
                <w:rStyle w:val="11"/>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8"/>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具备《政府采购法》第二十二条所规定的条件：</w:t>
            </w:r>
          </w:p>
          <w:p>
            <w:pPr>
              <w:numPr>
                <w:ilvl w:val="0"/>
                <w:numId w:val="2"/>
              </w:numPr>
              <w:rPr>
                <w:rFonts w:ascii="宋体" w:hAnsi="宋体"/>
                <w:sz w:val="28"/>
                <w:szCs w:val="28"/>
              </w:rPr>
            </w:pPr>
            <w:r>
              <w:rPr>
                <w:rFonts w:hint="eastAsia" w:ascii="宋体" w:hAnsi="宋体"/>
                <w:sz w:val="28"/>
                <w:szCs w:val="28"/>
              </w:rPr>
              <w:t>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sz w:val="28"/>
                <w:szCs w:val="28"/>
              </w:rPr>
            </w:pPr>
            <w:r>
              <w:rPr>
                <w:rFonts w:hint="eastAsia" w:ascii="宋体" w:hAnsi="宋体"/>
                <w:sz w:val="28"/>
                <w:szCs w:val="28"/>
              </w:rPr>
              <w:t>必须具有良好的商业信誉和健全的财务会计制度（提供202</w:t>
            </w:r>
            <w:r>
              <w:rPr>
                <w:rFonts w:hint="eastAsia" w:ascii="宋体" w:hAnsi="宋体"/>
                <w:sz w:val="28"/>
                <w:szCs w:val="28"/>
                <w:lang w:val="en-US" w:eastAsia="zh-CN"/>
              </w:rPr>
              <w:t>1</w:t>
            </w:r>
            <w:r>
              <w:rPr>
                <w:rFonts w:hint="eastAsia" w:ascii="宋体" w:hAnsi="宋体"/>
                <w:sz w:val="28"/>
                <w:szCs w:val="28"/>
              </w:rPr>
              <w:t>年度财务状况报告，或202</w:t>
            </w:r>
            <w:r>
              <w:rPr>
                <w:rFonts w:ascii="宋体" w:hAnsi="宋体"/>
                <w:sz w:val="28"/>
                <w:szCs w:val="28"/>
              </w:rPr>
              <w:t>2</w:t>
            </w:r>
            <w:r>
              <w:rPr>
                <w:rFonts w:hint="eastAsia" w:ascii="宋体" w:hAnsi="宋体"/>
                <w:sz w:val="28"/>
                <w:szCs w:val="28"/>
              </w:rPr>
              <w:t>年内由基本开户行出具的资信证明，或守合同重信用证书，或企业信用等级证书复印件）。</w:t>
            </w:r>
          </w:p>
          <w:p>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pPr>
              <w:numPr>
                <w:ilvl w:val="0"/>
                <w:numId w:val="2"/>
              </w:numPr>
              <w:rPr>
                <w:rFonts w:ascii="宋体" w:hAnsi="宋体"/>
                <w:sz w:val="28"/>
                <w:szCs w:val="28"/>
              </w:rPr>
            </w:pPr>
            <w:r>
              <w:rPr>
                <w:rFonts w:hint="eastAsia" w:ascii="宋体" w:hAnsi="宋体"/>
                <w:sz w:val="28"/>
                <w:szCs w:val="28"/>
              </w:rPr>
              <w:t>参加政府采购活动前三年内，在经营活动中没有重大违法记录（提供盖章声明函）。</w:t>
            </w:r>
          </w:p>
          <w:p>
            <w:pPr>
              <w:numPr>
                <w:ilvl w:val="0"/>
                <w:numId w:val="2"/>
              </w:numPr>
            </w:pPr>
            <w:r>
              <w:rPr>
                <w:rFonts w:hint="eastAsia" w:ascii="宋体" w:hAnsi="宋体"/>
                <w:sz w:val="28"/>
                <w:szCs w:val="28"/>
              </w:rPr>
              <w:t>必须符合法律、行政法规规定的其他条件（提供盖章声明函）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单位负责人为同一人或者存在控股、管理关系的不同单位，不得参加同一项目报名(提供盖章声明函)。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本项目不接受联合体报名(提供盖章声明函)。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未经采购人允许，供应商不得转包，分包(提供盖章声明函)。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报名并获取本项目招标文件(提供盖章报名表)。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5"/>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2"/>
      </w:pPr>
    </w:p>
    <w:p>
      <w:pPr>
        <w:pStyle w:val="2"/>
      </w:pPr>
    </w:p>
    <w:p>
      <w:r>
        <w:br w:type="page"/>
      </w:r>
    </w:p>
    <w:tbl>
      <w:tblPr>
        <w:tblStyle w:val="9"/>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ascii="方正小标宋简体" w:hAnsi="方正小标宋简体" w:eastAsia="方正小标宋简体" w:cs="方正小标宋简体"/>
                <w:sz w:val="44"/>
                <w:szCs w:val="44"/>
              </w:rPr>
              <w:t>15</w:t>
            </w:r>
            <w:r>
              <w:rPr>
                <w:rFonts w:hint="eastAsia" w:ascii="方正小标宋简体" w:hAnsi="方正小标宋简体" w:eastAsia="方正小标宋简体" w:cs="方正小标宋简体"/>
                <w:sz w:val="44"/>
                <w:szCs w:val="44"/>
              </w:rPr>
              <w:t>分）</w:t>
            </w:r>
          </w:p>
          <w:tbl>
            <w:tblPr>
              <w:tblStyle w:val="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8"/>
              <w:gridCol w:w="1492"/>
              <w:gridCol w:w="849"/>
              <w:gridCol w:w="4820"/>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98"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54"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577"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ascii="宋体" w:hAnsi="宋体"/>
                      <w:b/>
                      <w:color w:val="000000"/>
                      <w:sz w:val="28"/>
                      <w:szCs w:val="28"/>
                    </w:rPr>
                  </w:pPr>
                  <w:r>
                    <w:rPr>
                      <w:rFonts w:hint="eastAsia" w:ascii="宋体" w:hAnsi="宋体"/>
                      <w:b/>
                      <w:color w:val="000000"/>
                      <w:sz w:val="28"/>
                      <w:szCs w:val="28"/>
                    </w:rPr>
                    <w:t>1</w:t>
                  </w:r>
                </w:p>
              </w:tc>
              <w:tc>
                <w:tcPr>
                  <w:tcW w:w="798" w:type="pct"/>
                  <w:vAlign w:val="center"/>
                </w:tcPr>
                <w:p>
                  <w:pPr>
                    <w:widowControl/>
                    <w:jc w:val="center"/>
                    <w:rPr>
                      <w:rFonts w:ascii="宋体" w:hAnsi="宋体"/>
                      <w:b/>
                      <w:color w:val="000000"/>
                      <w:sz w:val="28"/>
                      <w:szCs w:val="28"/>
                    </w:rPr>
                  </w:pPr>
                  <w:r>
                    <w:rPr>
                      <w:rFonts w:hint="eastAsia" w:ascii="宋体" w:hAnsi="宋体"/>
                      <w:b/>
                      <w:color w:val="000000"/>
                      <w:sz w:val="28"/>
                      <w:szCs w:val="28"/>
                    </w:rPr>
                    <w:t>企业诚信</w:t>
                  </w:r>
                </w:p>
              </w:tc>
              <w:tc>
                <w:tcPr>
                  <w:tcW w:w="454" w:type="pct"/>
                  <w:vAlign w:val="center"/>
                </w:tcPr>
                <w:p>
                  <w:pPr>
                    <w:widowControl/>
                    <w:jc w:val="center"/>
                    <w:rPr>
                      <w:rFonts w:ascii="宋体" w:hAnsi="宋体"/>
                      <w:b/>
                      <w:color w:val="000000"/>
                      <w:sz w:val="28"/>
                      <w:szCs w:val="28"/>
                    </w:rPr>
                  </w:pPr>
                  <w:r>
                    <w:rPr>
                      <w:rFonts w:hint="eastAsia" w:ascii="宋体" w:hAnsi="宋体"/>
                      <w:b/>
                      <w:color w:val="000000"/>
                      <w:sz w:val="28"/>
                      <w:szCs w:val="28"/>
                    </w:rPr>
                    <w:t>2</w:t>
                  </w:r>
                </w:p>
              </w:tc>
              <w:tc>
                <w:tcPr>
                  <w:tcW w:w="2577" w:type="pct"/>
                  <w:vAlign w:val="center"/>
                </w:tcPr>
                <w:p>
                  <w:pPr>
                    <w:widowControl/>
                    <w:jc w:val="left"/>
                    <w:rPr>
                      <w:rFonts w:ascii="宋体" w:hAnsi="宋体"/>
                      <w:b/>
                      <w:color w:val="000000"/>
                      <w:sz w:val="28"/>
                      <w:szCs w:val="28"/>
                    </w:rPr>
                  </w:pPr>
                  <w:r>
                    <w:rPr>
                      <w:rFonts w:hint="eastAsia" w:ascii="宋体" w:hAnsi="宋体"/>
                      <w:color w:val="000000"/>
                      <w:sz w:val="28"/>
                      <w:szCs w:val="28"/>
                    </w:rPr>
                    <w:t>投标人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 截止时间当天在“信用中国”网站（www.creditchina.gov.cn）及中国政府采购网（http://www.ccgp.gov.cn/）查询结果为准，如相关失信记录已失效，供应商需提供相关证明资料）</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ascii="宋体" w:hAnsi="宋体"/>
                      <w:b/>
                      <w:color w:val="000000"/>
                      <w:sz w:val="28"/>
                      <w:szCs w:val="28"/>
                    </w:rPr>
                  </w:pPr>
                  <w:r>
                    <w:rPr>
                      <w:rFonts w:hint="eastAsia" w:ascii="宋体" w:hAnsi="宋体"/>
                      <w:b/>
                      <w:color w:val="000000"/>
                      <w:sz w:val="28"/>
                      <w:szCs w:val="28"/>
                    </w:rPr>
                    <w:t>2</w:t>
                  </w:r>
                </w:p>
              </w:tc>
              <w:tc>
                <w:tcPr>
                  <w:tcW w:w="798" w:type="pct"/>
                  <w:vAlign w:val="center"/>
                </w:tcPr>
                <w:p>
                  <w:pPr>
                    <w:widowControl/>
                    <w:jc w:val="center"/>
                    <w:rPr>
                      <w:rFonts w:ascii="宋体" w:hAnsi="宋体"/>
                      <w:b/>
                      <w:color w:val="000000"/>
                      <w:sz w:val="28"/>
                      <w:szCs w:val="28"/>
                    </w:rPr>
                  </w:pPr>
                  <w:r>
                    <w:rPr>
                      <w:rFonts w:hint="eastAsia" w:ascii="宋体" w:hAnsi="宋体"/>
                      <w:b/>
                      <w:color w:val="000000"/>
                      <w:sz w:val="28"/>
                      <w:szCs w:val="28"/>
                    </w:rPr>
                    <w:t>项目团队</w:t>
                  </w:r>
                </w:p>
              </w:tc>
              <w:tc>
                <w:tcPr>
                  <w:tcW w:w="454" w:type="pct"/>
                  <w:vAlign w:val="center"/>
                </w:tcPr>
                <w:p>
                  <w:pPr>
                    <w:widowControl/>
                    <w:jc w:val="center"/>
                    <w:rPr>
                      <w:rFonts w:ascii="宋体" w:hAnsi="宋体"/>
                      <w:b/>
                      <w:color w:val="000000"/>
                      <w:sz w:val="28"/>
                      <w:szCs w:val="28"/>
                    </w:rPr>
                  </w:pPr>
                  <w:r>
                    <w:rPr>
                      <w:rFonts w:ascii="宋体" w:hAnsi="宋体"/>
                      <w:b/>
                      <w:color w:val="000000"/>
                      <w:sz w:val="28"/>
                      <w:szCs w:val="28"/>
                    </w:rPr>
                    <w:t>3</w:t>
                  </w:r>
                </w:p>
              </w:tc>
              <w:tc>
                <w:tcPr>
                  <w:tcW w:w="2577" w:type="pct"/>
                  <w:vAlign w:val="center"/>
                </w:tcPr>
                <w:p>
                  <w:pPr>
                    <w:widowControl/>
                    <w:jc w:val="left"/>
                    <w:rPr>
                      <w:rFonts w:ascii="宋体" w:hAnsi="宋体"/>
                      <w:color w:val="000000"/>
                      <w:sz w:val="28"/>
                      <w:szCs w:val="28"/>
                    </w:rPr>
                  </w:pPr>
                  <w:r>
                    <w:rPr>
                      <w:rFonts w:hint="eastAsia" w:ascii="宋体" w:hAnsi="宋体"/>
                      <w:color w:val="000000"/>
                      <w:sz w:val="28"/>
                      <w:szCs w:val="28"/>
                    </w:rPr>
                    <w:t>投标人需对以下要求提供书面承诺及证明文件：</w:t>
                  </w:r>
                </w:p>
                <w:p>
                  <w:pPr>
                    <w:widowControl/>
                    <w:jc w:val="left"/>
                    <w:rPr>
                      <w:rFonts w:ascii="宋体" w:hAnsi="宋体"/>
                      <w:color w:val="000000"/>
                      <w:sz w:val="28"/>
                      <w:szCs w:val="28"/>
                    </w:rPr>
                  </w:pPr>
                  <w:r>
                    <w:rPr>
                      <w:rFonts w:hint="eastAsia" w:ascii="宋体" w:hAnsi="宋体"/>
                      <w:color w:val="000000"/>
                      <w:sz w:val="28"/>
                      <w:szCs w:val="28"/>
                    </w:rPr>
                    <w:t>投标人提供本项目服务人员数量进行评分，项目服务人员包含：原厂技术工程师（不少于2人），项目经理及维护人员。人员数量在6人（含）以上得</w:t>
                  </w:r>
                  <w:r>
                    <w:rPr>
                      <w:rFonts w:ascii="宋体" w:hAnsi="宋体"/>
                      <w:color w:val="000000"/>
                      <w:sz w:val="28"/>
                      <w:szCs w:val="28"/>
                    </w:rPr>
                    <w:t>3</w:t>
                  </w:r>
                  <w:r>
                    <w:rPr>
                      <w:rFonts w:hint="eastAsia" w:ascii="宋体" w:hAnsi="宋体"/>
                      <w:color w:val="000000"/>
                      <w:sz w:val="28"/>
                      <w:szCs w:val="28"/>
                    </w:rPr>
                    <w:t>分，人员数量在3人（含）-6人（不含）得</w:t>
                  </w:r>
                  <w:r>
                    <w:rPr>
                      <w:rFonts w:ascii="宋体" w:hAnsi="宋体"/>
                      <w:color w:val="000000"/>
                      <w:sz w:val="28"/>
                      <w:szCs w:val="28"/>
                    </w:rPr>
                    <w:t>1</w:t>
                  </w:r>
                  <w:r>
                    <w:rPr>
                      <w:rFonts w:hint="eastAsia" w:ascii="宋体" w:hAnsi="宋体"/>
                      <w:color w:val="000000"/>
                      <w:sz w:val="28"/>
                      <w:szCs w:val="28"/>
                    </w:rPr>
                    <w:t>分，人员数量少于3人不得分。</w:t>
                  </w:r>
                </w:p>
                <w:p>
                  <w:pPr>
                    <w:widowControl/>
                    <w:jc w:val="left"/>
                    <w:rPr>
                      <w:rFonts w:ascii="宋体" w:hAnsi="宋体"/>
                      <w:b/>
                      <w:color w:val="000000"/>
                      <w:sz w:val="28"/>
                      <w:szCs w:val="28"/>
                    </w:rPr>
                  </w:pPr>
                  <w:r>
                    <w:rPr>
                      <w:rFonts w:hint="eastAsia" w:ascii="宋体" w:hAnsi="宋体"/>
                      <w:color w:val="000000"/>
                      <w:sz w:val="28"/>
                      <w:szCs w:val="28"/>
                    </w:rPr>
                    <w:t>注：提供服务人员清单、投标截止日前最近连续三个月在投标单位缴纳的社保证明等相关材料。</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ascii="宋体" w:hAnsi="宋体"/>
                      <w:b/>
                      <w:color w:val="000000"/>
                      <w:sz w:val="28"/>
                      <w:szCs w:val="28"/>
                    </w:rPr>
                  </w:pPr>
                  <w:r>
                    <w:rPr>
                      <w:rFonts w:hint="eastAsia" w:ascii="宋体" w:hAnsi="宋体"/>
                      <w:b/>
                      <w:color w:val="000000"/>
                      <w:sz w:val="28"/>
                      <w:szCs w:val="28"/>
                    </w:rPr>
                    <w:t>3</w:t>
                  </w:r>
                </w:p>
              </w:tc>
              <w:tc>
                <w:tcPr>
                  <w:tcW w:w="798" w:type="pct"/>
                  <w:vAlign w:val="center"/>
                </w:tcPr>
                <w:p>
                  <w:pPr>
                    <w:widowControl/>
                    <w:jc w:val="center"/>
                    <w:rPr>
                      <w:rFonts w:ascii="宋体" w:hAnsi="宋体"/>
                      <w:b/>
                      <w:color w:val="000000"/>
                      <w:sz w:val="28"/>
                      <w:szCs w:val="28"/>
                    </w:rPr>
                  </w:pPr>
                  <w:r>
                    <w:rPr>
                      <w:rFonts w:hint="eastAsia" w:ascii="宋体" w:hAnsi="宋体"/>
                      <w:b/>
                      <w:color w:val="000000"/>
                      <w:sz w:val="28"/>
                      <w:szCs w:val="28"/>
                    </w:rPr>
                    <w:t>服务响应</w:t>
                  </w:r>
                </w:p>
              </w:tc>
              <w:tc>
                <w:tcPr>
                  <w:tcW w:w="454" w:type="pct"/>
                  <w:vAlign w:val="center"/>
                </w:tcPr>
                <w:p>
                  <w:pPr>
                    <w:widowControl/>
                    <w:jc w:val="center"/>
                    <w:rPr>
                      <w:rFonts w:ascii="宋体" w:hAnsi="宋体"/>
                      <w:b/>
                      <w:color w:val="000000"/>
                      <w:sz w:val="28"/>
                      <w:szCs w:val="28"/>
                    </w:rPr>
                  </w:pPr>
                  <w:r>
                    <w:rPr>
                      <w:rFonts w:hint="eastAsia" w:ascii="宋体" w:hAnsi="宋体"/>
                      <w:b/>
                      <w:color w:val="000000"/>
                      <w:sz w:val="28"/>
                      <w:szCs w:val="28"/>
                    </w:rPr>
                    <w:t>6</w:t>
                  </w:r>
                </w:p>
              </w:tc>
              <w:tc>
                <w:tcPr>
                  <w:tcW w:w="2577" w:type="pct"/>
                  <w:vAlign w:val="center"/>
                </w:tcPr>
                <w:p>
                  <w:pPr>
                    <w:widowControl/>
                    <w:jc w:val="left"/>
                    <w:rPr>
                      <w:rFonts w:ascii="宋体" w:hAnsi="宋体"/>
                      <w:color w:val="000000"/>
                      <w:sz w:val="28"/>
                      <w:szCs w:val="28"/>
                    </w:rPr>
                  </w:pPr>
                  <w:r>
                    <w:rPr>
                      <w:rFonts w:hint="eastAsia" w:ascii="宋体" w:hAnsi="宋体"/>
                      <w:color w:val="000000"/>
                      <w:sz w:val="28"/>
                      <w:szCs w:val="28"/>
                    </w:rPr>
                    <w:t>1.根据投标人对本项目的响应时间进行评分：</w:t>
                  </w:r>
                </w:p>
                <w:p>
                  <w:pPr>
                    <w:widowControl/>
                    <w:jc w:val="left"/>
                    <w:rPr>
                      <w:rFonts w:ascii="宋体" w:hAnsi="宋体"/>
                      <w:color w:val="000000"/>
                      <w:sz w:val="28"/>
                      <w:szCs w:val="28"/>
                    </w:rPr>
                  </w:pPr>
                  <w:r>
                    <w:rPr>
                      <w:rFonts w:hint="eastAsia" w:ascii="宋体" w:hAnsi="宋体"/>
                      <w:color w:val="000000"/>
                      <w:sz w:val="28"/>
                      <w:szCs w:val="28"/>
                    </w:rPr>
                    <w:t>提供1名驻场人员；或未提供驻场人员但是在接到广东省人民医院服务要求后</w:t>
                  </w:r>
                  <w:r>
                    <w:rPr>
                      <w:rFonts w:ascii="宋体" w:hAnsi="宋体"/>
                      <w:color w:val="000000"/>
                      <w:sz w:val="28"/>
                      <w:szCs w:val="28"/>
                    </w:rPr>
                    <w:t>0.5</w:t>
                  </w:r>
                  <w:r>
                    <w:rPr>
                      <w:rFonts w:hint="eastAsia" w:ascii="宋体" w:hAnsi="宋体"/>
                      <w:color w:val="000000"/>
                      <w:sz w:val="28"/>
                      <w:szCs w:val="28"/>
                    </w:rPr>
                    <w:t>小时内响应且实施人员能在</w:t>
                  </w:r>
                  <w:r>
                    <w:rPr>
                      <w:rFonts w:ascii="宋体" w:hAnsi="宋体"/>
                      <w:color w:val="000000"/>
                      <w:sz w:val="28"/>
                      <w:szCs w:val="28"/>
                    </w:rPr>
                    <w:t>0.5</w:t>
                  </w:r>
                  <w:r>
                    <w:rPr>
                      <w:rFonts w:hint="eastAsia" w:ascii="宋体" w:hAnsi="宋体"/>
                      <w:color w:val="000000"/>
                      <w:sz w:val="28"/>
                      <w:szCs w:val="28"/>
                    </w:rPr>
                    <w:t>小时内到达项目现场（广州市越秀区中山二路106号）的，得</w:t>
                  </w:r>
                  <w:r>
                    <w:rPr>
                      <w:rFonts w:ascii="宋体" w:hAnsi="宋体"/>
                      <w:color w:val="000000"/>
                      <w:sz w:val="28"/>
                      <w:szCs w:val="28"/>
                    </w:rPr>
                    <w:t>6</w:t>
                  </w:r>
                  <w:r>
                    <w:rPr>
                      <w:rFonts w:hint="eastAsia" w:ascii="宋体" w:hAnsi="宋体"/>
                      <w:color w:val="000000"/>
                      <w:sz w:val="28"/>
                      <w:szCs w:val="28"/>
                    </w:rPr>
                    <w:t>分。</w:t>
                  </w:r>
                </w:p>
                <w:p>
                  <w:pPr>
                    <w:widowControl/>
                    <w:jc w:val="left"/>
                    <w:rPr>
                      <w:rFonts w:ascii="宋体" w:hAnsi="宋体"/>
                      <w:color w:val="000000"/>
                      <w:sz w:val="28"/>
                      <w:szCs w:val="28"/>
                    </w:rPr>
                  </w:pPr>
                  <w:r>
                    <w:rPr>
                      <w:rFonts w:hint="eastAsia" w:ascii="宋体" w:hAnsi="宋体"/>
                      <w:color w:val="000000"/>
                      <w:sz w:val="28"/>
                      <w:szCs w:val="28"/>
                    </w:rPr>
                    <w:t>未提供驻场人员，但在接到广东省人民医院服务要求后1小时内响应且实施人员能在1小时内到达项目现场（广州市越秀区中山二路106号）的，得</w:t>
                  </w:r>
                  <w:r>
                    <w:rPr>
                      <w:rFonts w:ascii="宋体" w:hAnsi="宋体"/>
                      <w:color w:val="000000"/>
                      <w:sz w:val="28"/>
                      <w:szCs w:val="28"/>
                    </w:rPr>
                    <w:t>2</w:t>
                  </w:r>
                  <w:r>
                    <w:rPr>
                      <w:rFonts w:hint="eastAsia" w:ascii="宋体" w:hAnsi="宋体"/>
                      <w:color w:val="000000"/>
                      <w:sz w:val="28"/>
                      <w:szCs w:val="28"/>
                    </w:rPr>
                    <w:t>分。</w:t>
                  </w:r>
                </w:p>
                <w:p>
                  <w:pPr>
                    <w:widowControl/>
                    <w:jc w:val="left"/>
                    <w:rPr>
                      <w:rFonts w:ascii="宋体" w:hAnsi="宋体"/>
                      <w:color w:val="000000"/>
                      <w:sz w:val="28"/>
                      <w:szCs w:val="28"/>
                    </w:rPr>
                  </w:pPr>
                  <w:r>
                    <w:rPr>
                      <w:rFonts w:hint="eastAsia" w:ascii="宋体" w:hAnsi="宋体"/>
                      <w:color w:val="000000"/>
                      <w:sz w:val="28"/>
                      <w:szCs w:val="28"/>
                    </w:rPr>
                    <w:t>其它情况不得分。</w:t>
                  </w:r>
                </w:p>
                <w:p>
                  <w:pPr>
                    <w:widowControl/>
                    <w:jc w:val="left"/>
                    <w:rPr>
                      <w:rFonts w:ascii="宋体" w:hAnsi="宋体"/>
                      <w:b/>
                      <w:color w:val="000000"/>
                      <w:sz w:val="28"/>
                      <w:szCs w:val="28"/>
                    </w:rPr>
                  </w:pPr>
                  <w:r>
                    <w:rPr>
                      <w:rFonts w:hint="eastAsia" w:ascii="宋体" w:hAnsi="宋体"/>
                      <w:color w:val="000000"/>
                      <w:sz w:val="28"/>
                      <w:szCs w:val="28"/>
                    </w:rPr>
                    <w:t>注：未提供驻场人员的，投标人须同时提供资料以支撑所承诺响应时间：承诺函加盖投标人公章，格式自拟。不提供或提供不全不得分。</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ascii="宋体" w:hAnsi="宋体"/>
                      <w:b/>
                      <w:color w:val="000000"/>
                      <w:sz w:val="28"/>
                      <w:szCs w:val="28"/>
                    </w:rPr>
                  </w:pPr>
                  <w:r>
                    <w:rPr>
                      <w:rFonts w:hint="eastAsia" w:ascii="宋体" w:hAnsi="宋体"/>
                      <w:b/>
                      <w:color w:val="000000"/>
                      <w:sz w:val="28"/>
                      <w:szCs w:val="28"/>
                    </w:rPr>
                    <w:t>4</w:t>
                  </w:r>
                </w:p>
              </w:tc>
              <w:tc>
                <w:tcPr>
                  <w:tcW w:w="798" w:type="pct"/>
                  <w:vAlign w:val="center"/>
                </w:tcPr>
                <w:p>
                  <w:pPr>
                    <w:widowControl/>
                    <w:jc w:val="center"/>
                    <w:rPr>
                      <w:rFonts w:ascii="宋体" w:hAnsi="宋体"/>
                      <w:b/>
                      <w:color w:val="000000"/>
                      <w:sz w:val="28"/>
                      <w:szCs w:val="28"/>
                    </w:rPr>
                  </w:pPr>
                  <w:r>
                    <w:rPr>
                      <w:rFonts w:hint="eastAsia" w:ascii="宋体" w:hAnsi="宋体"/>
                      <w:b/>
                      <w:color w:val="000000"/>
                      <w:sz w:val="28"/>
                      <w:szCs w:val="28"/>
                    </w:rPr>
                    <w:t>实施案例</w:t>
                  </w:r>
                </w:p>
              </w:tc>
              <w:tc>
                <w:tcPr>
                  <w:tcW w:w="454" w:type="pct"/>
                  <w:vAlign w:val="center"/>
                </w:tcPr>
                <w:p>
                  <w:pPr>
                    <w:widowControl/>
                    <w:jc w:val="center"/>
                    <w:rPr>
                      <w:rFonts w:ascii="宋体" w:hAnsi="宋体"/>
                      <w:b/>
                      <w:color w:val="000000"/>
                      <w:sz w:val="28"/>
                      <w:szCs w:val="28"/>
                    </w:rPr>
                  </w:pPr>
                  <w:r>
                    <w:rPr>
                      <w:rFonts w:hint="eastAsia" w:ascii="宋体" w:hAnsi="宋体"/>
                      <w:b/>
                      <w:color w:val="000000"/>
                      <w:sz w:val="28"/>
                      <w:szCs w:val="28"/>
                    </w:rPr>
                    <w:t>4</w:t>
                  </w:r>
                </w:p>
              </w:tc>
              <w:tc>
                <w:tcPr>
                  <w:tcW w:w="2577" w:type="pct"/>
                  <w:vAlign w:val="center"/>
                </w:tcPr>
                <w:p>
                  <w:pPr>
                    <w:widowControl/>
                    <w:jc w:val="left"/>
                    <w:rPr>
                      <w:rFonts w:ascii="宋体" w:hAnsi="宋体"/>
                      <w:color w:val="000000"/>
                      <w:sz w:val="28"/>
                      <w:szCs w:val="28"/>
                    </w:rPr>
                  </w:pPr>
                  <w:r>
                    <w:rPr>
                      <w:rFonts w:hint="eastAsia" w:ascii="宋体" w:hAnsi="宋体"/>
                      <w:color w:val="000000"/>
                      <w:sz w:val="28"/>
                      <w:szCs w:val="28"/>
                    </w:rPr>
                    <w:t>提供投标人自2020年1月1日以来（以合同生效时间为准）与同类客户签订的手术室同类项目案例的合同。每个得2分，最高得4分。需同时提供合同复印件作为评审依据，原件备查。资料不全不得分。</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bl>
          <w:p>
            <w:pPr>
              <w:pStyle w:val="2"/>
              <w:rPr>
                <w:rFonts w:ascii="宋体" w:hAnsi="宋体" w:cs="Times New Roman"/>
                <w:bCs/>
                <w:szCs w:val="21"/>
              </w:rPr>
            </w:pPr>
          </w:p>
        </w:tc>
      </w:tr>
    </w:tbl>
    <w:p>
      <w:pPr>
        <w:widowControl/>
        <w:textAlignment w:val="center"/>
      </w:pPr>
    </w:p>
    <w:p>
      <w:pPr>
        <w:pStyle w:val="2"/>
      </w:pPr>
      <w:r>
        <w:br w:type="page"/>
      </w:r>
    </w:p>
    <w:tbl>
      <w:tblPr>
        <w:tblStyle w:val="9"/>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770"/>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w:t>
            </w:r>
            <w:r>
              <w:rPr>
                <w:rFonts w:ascii="方正小标宋简体" w:hAnsi="方正小标宋简体" w:eastAsia="方正小标宋简体" w:cs="方正小标宋简体"/>
                <w:sz w:val="44"/>
                <w:szCs w:val="44"/>
              </w:rPr>
              <w:t>55</w:t>
            </w:r>
            <w:r>
              <w:rPr>
                <w:rFonts w:hint="eastAsia" w:ascii="方正小标宋简体" w:hAnsi="方正小标宋简体" w:eastAsia="方正小标宋简体" w:cs="方正小标宋简体"/>
                <w:sz w:val="44"/>
                <w:szCs w:val="44"/>
              </w:rPr>
              <w:t>分）</w:t>
            </w:r>
          </w:p>
          <w:tbl>
            <w:tblPr>
              <w:tblStyle w:val="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5"/>
              <w:gridCol w:w="1494"/>
              <w:gridCol w:w="847"/>
              <w:gridCol w:w="5217"/>
              <w:gridCol w:w="847"/>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4"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67"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678"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32"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4" w:type="pct"/>
                  <w:vAlign w:val="center"/>
                </w:tcPr>
                <w:p>
                  <w:pPr>
                    <w:widowControl/>
                    <w:jc w:val="center"/>
                    <w:rPr>
                      <w:rFonts w:ascii="宋体" w:hAnsi="宋体"/>
                      <w:b/>
                      <w:color w:val="000000"/>
                      <w:sz w:val="28"/>
                      <w:szCs w:val="28"/>
                    </w:rPr>
                  </w:pPr>
                </w:p>
              </w:tc>
              <w:tc>
                <w:tcPr>
                  <w:tcW w:w="767" w:type="pct"/>
                  <w:vAlign w:val="center"/>
                </w:tcPr>
                <w:p>
                  <w:pPr>
                    <w:widowControl/>
                    <w:jc w:val="center"/>
                    <w:rPr>
                      <w:rFonts w:ascii="宋体" w:hAnsi="宋体"/>
                      <w:b/>
                      <w:color w:val="000000"/>
                      <w:sz w:val="28"/>
                      <w:szCs w:val="28"/>
                    </w:rPr>
                  </w:pPr>
                  <w:r>
                    <w:rPr>
                      <w:rFonts w:hint="eastAsia" w:ascii="宋体" w:hAnsi="宋体"/>
                      <w:b/>
                      <w:color w:val="000000"/>
                      <w:sz w:val="28"/>
                      <w:szCs w:val="28"/>
                    </w:rPr>
                    <w:t>产品认证</w:t>
                  </w:r>
                </w:p>
              </w:tc>
              <w:tc>
                <w:tcPr>
                  <w:tcW w:w="435" w:type="pct"/>
                  <w:vAlign w:val="center"/>
                </w:tcPr>
                <w:p>
                  <w:pPr>
                    <w:widowControl/>
                    <w:jc w:val="center"/>
                    <w:rPr>
                      <w:rFonts w:ascii="宋体" w:hAnsi="宋体"/>
                      <w:color w:val="000000"/>
                      <w:sz w:val="28"/>
                      <w:szCs w:val="28"/>
                    </w:rPr>
                  </w:pPr>
                  <w:r>
                    <w:rPr>
                      <w:rFonts w:hint="eastAsia" w:ascii="宋体" w:hAnsi="宋体"/>
                      <w:b/>
                      <w:color w:val="000000"/>
                      <w:sz w:val="28"/>
                      <w:szCs w:val="28"/>
                    </w:rPr>
                    <w:t>4</w:t>
                  </w:r>
                  <w:bookmarkStart w:id="0" w:name="_GoBack"/>
                  <w:bookmarkEnd w:id="0"/>
                </w:p>
              </w:tc>
              <w:tc>
                <w:tcPr>
                  <w:tcW w:w="2678" w:type="pct"/>
                  <w:vAlign w:val="center"/>
                </w:tcPr>
                <w:p>
                  <w:pPr>
                    <w:widowControl/>
                    <w:jc w:val="left"/>
                    <w:rPr>
                      <w:rFonts w:ascii="宋体" w:hAnsi="宋体"/>
                      <w:color w:val="000000"/>
                      <w:sz w:val="28"/>
                      <w:szCs w:val="28"/>
                    </w:rPr>
                  </w:pPr>
                  <w:r>
                    <w:rPr>
                      <w:rFonts w:hint="eastAsia" w:ascii="宋体" w:hAnsi="宋体"/>
                      <w:color w:val="000000"/>
                      <w:sz w:val="28"/>
                      <w:szCs w:val="28"/>
                    </w:rPr>
                    <w:t>提供医显终端产品资质证书：</w:t>
                  </w:r>
                </w:p>
                <w:p>
                  <w:pPr>
                    <w:widowControl/>
                    <w:jc w:val="left"/>
                    <w:rPr>
                      <w:rFonts w:ascii="宋体" w:hAnsi="宋体"/>
                      <w:color w:val="000000"/>
                      <w:sz w:val="28"/>
                      <w:szCs w:val="28"/>
                    </w:rPr>
                  </w:pPr>
                  <w:r>
                    <w:rPr>
                      <w:rFonts w:hint="eastAsia" w:ascii="宋体" w:hAnsi="宋体"/>
                      <w:color w:val="000000"/>
                      <w:sz w:val="28"/>
                      <w:szCs w:val="28"/>
                    </w:rPr>
                    <w:t>1.提供产品CCC证书，得1分；</w:t>
                  </w:r>
                </w:p>
                <w:p>
                  <w:pPr>
                    <w:widowControl/>
                    <w:jc w:val="left"/>
                    <w:rPr>
                      <w:rFonts w:ascii="宋体" w:hAnsi="宋体"/>
                      <w:color w:val="000000"/>
                      <w:sz w:val="28"/>
                      <w:szCs w:val="28"/>
                    </w:rPr>
                  </w:pPr>
                  <w:r>
                    <w:rPr>
                      <w:rFonts w:hint="eastAsia" w:ascii="宋体" w:hAnsi="宋体"/>
                      <w:color w:val="000000"/>
                      <w:sz w:val="28"/>
                      <w:szCs w:val="28"/>
                    </w:rPr>
                    <w:t>2.提供产品节能证书，得1分；</w:t>
                  </w:r>
                </w:p>
                <w:p>
                  <w:pPr>
                    <w:widowControl/>
                    <w:jc w:val="left"/>
                    <w:rPr>
                      <w:rFonts w:ascii="宋体" w:hAnsi="宋体"/>
                      <w:color w:val="000000"/>
                      <w:sz w:val="28"/>
                      <w:szCs w:val="28"/>
                    </w:rPr>
                  </w:pPr>
                  <w:r>
                    <w:rPr>
                      <w:rFonts w:hint="eastAsia" w:ascii="宋体" w:hAnsi="宋体"/>
                      <w:color w:val="000000"/>
                      <w:sz w:val="28"/>
                      <w:szCs w:val="28"/>
                    </w:rPr>
                    <w:t>3.计算机软件著作权登记证书，得1分；</w:t>
                  </w:r>
                </w:p>
                <w:p>
                  <w:pPr>
                    <w:widowControl/>
                    <w:jc w:val="left"/>
                    <w:rPr>
                      <w:rFonts w:ascii="宋体" w:hAnsi="宋体"/>
                      <w:color w:val="000000"/>
                      <w:sz w:val="28"/>
                      <w:szCs w:val="28"/>
                    </w:rPr>
                  </w:pPr>
                  <w:r>
                    <w:rPr>
                      <w:rFonts w:hint="eastAsia" w:ascii="宋体" w:hAnsi="宋体"/>
                      <w:color w:val="000000"/>
                      <w:sz w:val="28"/>
                      <w:szCs w:val="28"/>
                    </w:rPr>
                    <w:t>4.产品CE证书，得1分；</w:t>
                  </w:r>
                </w:p>
              </w:tc>
              <w:tc>
                <w:tcPr>
                  <w:tcW w:w="435" w:type="pct"/>
                  <w:vAlign w:val="center"/>
                </w:tcPr>
                <w:p>
                  <w:pPr>
                    <w:widowControl/>
                    <w:jc w:val="center"/>
                    <w:rPr>
                      <w:rFonts w:ascii="宋体" w:hAnsi="宋体"/>
                      <w:b/>
                      <w:color w:val="000000"/>
                      <w:sz w:val="28"/>
                      <w:szCs w:val="28"/>
                    </w:rPr>
                  </w:pPr>
                </w:p>
              </w:tc>
              <w:tc>
                <w:tcPr>
                  <w:tcW w:w="432"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4" w:type="pct"/>
                  <w:vAlign w:val="center"/>
                </w:tcPr>
                <w:p>
                  <w:pPr>
                    <w:widowControl/>
                    <w:jc w:val="center"/>
                    <w:rPr>
                      <w:rFonts w:ascii="宋体" w:hAnsi="宋体"/>
                      <w:b/>
                      <w:color w:val="000000"/>
                      <w:sz w:val="28"/>
                      <w:szCs w:val="28"/>
                    </w:rPr>
                  </w:pPr>
                </w:p>
              </w:tc>
              <w:tc>
                <w:tcPr>
                  <w:tcW w:w="767" w:type="pct"/>
                  <w:vAlign w:val="center"/>
                </w:tcPr>
                <w:p>
                  <w:pPr>
                    <w:widowControl/>
                    <w:jc w:val="center"/>
                    <w:rPr>
                      <w:rFonts w:ascii="宋体" w:hAnsi="宋体"/>
                      <w:b/>
                      <w:color w:val="000000"/>
                      <w:sz w:val="28"/>
                      <w:szCs w:val="28"/>
                    </w:rPr>
                  </w:pPr>
                  <w:r>
                    <w:rPr>
                      <w:rFonts w:hint="eastAsia" w:ascii="宋体" w:hAnsi="宋体"/>
                      <w:b/>
                      <w:color w:val="000000"/>
                      <w:sz w:val="28"/>
                      <w:szCs w:val="28"/>
                    </w:rPr>
                    <w:t>技术参数</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3</w:t>
                  </w:r>
                  <w:r>
                    <w:rPr>
                      <w:rFonts w:ascii="宋体" w:hAnsi="宋体"/>
                      <w:b/>
                      <w:color w:val="000000"/>
                      <w:sz w:val="28"/>
                      <w:szCs w:val="28"/>
                    </w:rPr>
                    <w:t>5</w:t>
                  </w:r>
                </w:p>
              </w:tc>
              <w:tc>
                <w:tcPr>
                  <w:tcW w:w="2678" w:type="pct"/>
                  <w:vAlign w:val="center"/>
                </w:tcPr>
                <w:p>
                  <w:pPr>
                    <w:widowControl/>
                    <w:jc w:val="left"/>
                    <w:rPr>
                      <w:rFonts w:ascii="宋体" w:hAnsi="宋体"/>
                      <w:color w:val="000000"/>
                      <w:sz w:val="28"/>
                      <w:szCs w:val="28"/>
                    </w:rPr>
                  </w:pPr>
                  <w:r>
                    <w:rPr>
                      <w:rFonts w:hint="eastAsia" w:ascii="宋体" w:hAnsi="宋体"/>
                      <w:color w:val="000000"/>
                      <w:sz w:val="28"/>
                      <w:szCs w:val="28"/>
                    </w:rPr>
                    <w:t>完全满足或优于招标文件采购人需求的；</w:t>
                  </w:r>
                </w:p>
                <w:p>
                  <w:pPr>
                    <w:widowControl/>
                    <w:jc w:val="left"/>
                    <w:rPr>
                      <w:rFonts w:ascii="宋体" w:hAnsi="宋体"/>
                      <w:color w:val="000000"/>
                      <w:sz w:val="28"/>
                      <w:szCs w:val="28"/>
                    </w:rPr>
                  </w:pPr>
                  <w:r>
                    <w:rPr>
                      <w:rFonts w:hint="eastAsia" w:ascii="宋体" w:hAnsi="宋体"/>
                      <w:color w:val="000000"/>
                      <w:sz w:val="28"/>
                      <w:szCs w:val="28"/>
                    </w:rPr>
                    <w:t>1.每有一项带“▲”条款负偏离或不响应则扣</w:t>
                  </w:r>
                  <w:r>
                    <w:rPr>
                      <w:rFonts w:ascii="宋体" w:hAnsi="宋体"/>
                      <w:color w:val="000000"/>
                      <w:sz w:val="28"/>
                      <w:szCs w:val="28"/>
                    </w:rPr>
                    <w:t>5</w:t>
                  </w:r>
                  <w:r>
                    <w:rPr>
                      <w:rFonts w:hint="eastAsia" w:ascii="宋体" w:hAnsi="宋体"/>
                      <w:color w:val="000000"/>
                      <w:sz w:val="28"/>
                      <w:szCs w:val="28"/>
                    </w:rPr>
                    <w:t>分，扣完为止；</w:t>
                  </w:r>
                </w:p>
                <w:p>
                  <w:pPr>
                    <w:widowControl/>
                    <w:jc w:val="left"/>
                    <w:rPr>
                      <w:rFonts w:ascii="宋体" w:hAnsi="宋体"/>
                      <w:color w:val="000000"/>
                      <w:sz w:val="28"/>
                      <w:szCs w:val="28"/>
                    </w:rPr>
                  </w:pPr>
                  <w:r>
                    <w:rPr>
                      <w:rFonts w:hint="eastAsia" w:ascii="宋体" w:hAnsi="宋体"/>
                      <w:color w:val="000000"/>
                      <w:sz w:val="28"/>
                      <w:szCs w:val="28"/>
                    </w:rPr>
                    <w:t>2.每有一项非“▲”条款负偏离或不响应则扣</w:t>
                  </w:r>
                  <w:r>
                    <w:rPr>
                      <w:rFonts w:ascii="宋体" w:hAnsi="宋体"/>
                      <w:color w:val="000000"/>
                      <w:sz w:val="28"/>
                      <w:szCs w:val="28"/>
                    </w:rPr>
                    <w:t>1</w:t>
                  </w:r>
                  <w:r>
                    <w:rPr>
                      <w:rFonts w:hint="eastAsia" w:ascii="宋体" w:hAnsi="宋体"/>
                      <w:color w:val="000000"/>
                      <w:sz w:val="28"/>
                      <w:szCs w:val="28"/>
                    </w:rPr>
                    <w:t>分，扣完为止。</w:t>
                  </w:r>
                </w:p>
                <w:p>
                  <w:pPr>
                    <w:widowControl/>
                    <w:jc w:val="left"/>
                    <w:rPr>
                      <w:rFonts w:ascii="宋体" w:hAnsi="宋体"/>
                      <w:color w:val="000000"/>
                      <w:sz w:val="28"/>
                      <w:szCs w:val="28"/>
                    </w:rPr>
                  </w:pPr>
                  <w:r>
                    <w:rPr>
                      <w:rFonts w:hint="eastAsia" w:ascii="宋体" w:hAnsi="宋体"/>
                      <w:color w:val="000000"/>
                      <w:sz w:val="28"/>
                      <w:szCs w:val="28"/>
                    </w:rPr>
                    <w:t>（投标人须提供报价产品彩页或厂家出具的技术资料作为证明，否则视作不符合招标要求）</w:t>
                  </w:r>
                </w:p>
              </w:tc>
              <w:tc>
                <w:tcPr>
                  <w:tcW w:w="435" w:type="pct"/>
                  <w:vAlign w:val="center"/>
                </w:tcPr>
                <w:p>
                  <w:pPr>
                    <w:widowControl/>
                    <w:jc w:val="center"/>
                    <w:rPr>
                      <w:rFonts w:ascii="宋体" w:hAnsi="宋体"/>
                      <w:b/>
                      <w:color w:val="000000"/>
                      <w:sz w:val="28"/>
                      <w:szCs w:val="28"/>
                    </w:rPr>
                  </w:pPr>
                </w:p>
              </w:tc>
              <w:tc>
                <w:tcPr>
                  <w:tcW w:w="432"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4" w:type="pct"/>
                  <w:vAlign w:val="center"/>
                </w:tcPr>
                <w:p>
                  <w:pPr>
                    <w:widowControl/>
                    <w:jc w:val="center"/>
                    <w:rPr>
                      <w:rFonts w:ascii="宋体" w:hAnsi="宋体"/>
                      <w:b/>
                      <w:color w:val="000000"/>
                      <w:sz w:val="28"/>
                      <w:szCs w:val="28"/>
                    </w:rPr>
                  </w:pPr>
                </w:p>
              </w:tc>
              <w:tc>
                <w:tcPr>
                  <w:tcW w:w="767" w:type="pct"/>
                  <w:vAlign w:val="center"/>
                </w:tcPr>
                <w:p>
                  <w:pPr>
                    <w:widowControl/>
                    <w:jc w:val="center"/>
                    <w:rPr>
                      <w:rFonts w:ascii="宋体" w:hAnsi="宋体"/>
                      <w:b/>
                      <w:color w:val="000000"/>
                      <w:sz w:val="28"/>
                      <w:szCs w:val="28"/>
                    </w:rPr>
                  </w:pPr>
                  <w:r>
                    <w:rPr>
                      <w:rFonts w:hint="eastAsia" w:ascii="宋体" w:hAnsi="宋体"/>
                      <w:b/>
                      <w:color w:val="000000"/>
                      <w:sz w:val="28"/>
                      <w:szCs w:val="28"/>
                    </w:rPr>
                    <w:t>系统整体设计与项目实施方案</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1</w:t>
                  </w:r>
                  <w:r>
                    <w:rPr>
                      <w:rFonts w:ascii="宋体" w:hAnsi="宋体"/>
                      <w:b/>
                      <w:color w:val="000000"/>
                      <w:sz w:val="28"/>
                      <w:szCs w:val="28"/>
                    </w:rPr>
                    <w:t>0</w:t>
                  </w:r>
                </w:p>
              </w:tc>
              <w:tc>
                <w:tcPr>
                  <w:tcW w:w="2678" w:type="pct"/>
                  <w:vAlign w:val="center"/>
                </w:tcPr>
                <w:p>
                  <w:pPr>
                    <w:widowControl/>
                    <w:jc w:val="left"/>
                    <w:rPr>
                      <w:rFonts w:ascii="宋体" w:hAnsi="宋体"/>
                      <w:color w:val="000000"/>
                      <w:sz w:val="28"/>
                      <w:szCs w:val="28"/>
                    </w:rPr>
                  </w:pPr>
                  <w:r>
                    <w:rPr>
                      <w:rFonts w:hint="eastAsia" w:ascii="宋体" w:hAnsi="宋体"/>
                      <w:color w:val="000000"/>
                      <w:sz w:val="28"/>
                      <w:szCs w:val="28"/>
                    </w:rPr>
                    <w:t>考察对比供应商所提供设计方案的系统性能、架构、配置是否具有科学性、合理性和规划性，系统建设的质量保证措施和服务承诺是否具有实用性，对项目实施现场的了解情况以及项目安装实施方案进行横向对比，完善规范、科学合理、实用性强综合评价优得10分；规范性一般、合理性一般、实用性一般综合评价一般5分；规范性差或合理性差或实用性差综合评价差得1分；无提供相关方案0分。</w:t>
                  </w:r>
                </w:p>
              </w:tc>
              <w:tc>
                <w:tcPr>
                  <w:tcW w:w="435" w:type="pct"/>
                  <w:vAlign w:val="center"/>
                </w:tcPr>
                <w:p>
                  <w:pPr>
                    <w:widowControl/>
                    <w:jc w:val="center"/>
                    <w:rPr>
                      <w:rFonts w:ascii="宋体" w:hAnsi="宋体"/>
                      <w:b/>
                      <w:color w:val="000000"/>
                      <w:sz w:val="28"/>
                      <w:szCs w:val="28"/>
                    </w:rPr>
                  </w:pPr>
                </w:p>
              </w:tc>
              <w:tc>
                <w:tcPr>
                  <w:tcW w:w="432"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4" w:type="pct"/>
                  <w:vAlign w:val="center"/>
                </w:tcPr>
                <w:p>
                  <w:pPr>
                    <w:widowControl/>
                    <w:jc w:val="center"/>
                    <w:rPr>
                      <w:rFonts w:ascii="宋体" w:hAnsi="宋体"/>
                      <w:b/>
                      <w:color w:val="000000"/>
                      <w:sz w:val="28"/>
                      <w:szCs w:val="28"/>
                    </w:rPr>
                  </w:pPr>
                </w:p>
              </w:tc>
              <w:tc>
                <w:tcPr>
                  <w:tcW w:w="767" w:type="pct"/>
                  <w:vAlign w:val="center"/>
                </w:tcPr>
                <w:p>
                  <w:pPr>
                    <w:widowControl/>
                    <w:jc w:val="center"/>
                    <w:rPr>
                      <w:rFonts w:ascii="宋体" w:hAnsi="宋体"/>
                      <w:b/>
                      <w:color w:val="000000"/>
                      <w:sz w:val="28"/>
                      <w:szCs w:val="28"/>
                    </w:rPr>
                  </w:pPr>
                  <w:r>
                    <w:rPr>
                      <w:rFonts w:hint="eastAsia" w:ascii="宋体" w:hAnsi="宋体"/>
                      <w:b/>
                      <w:color w:val="000000"/>
                      <w:sz w:val="28"/>
                      <w:szCs w:val="28"/>
                    </w:rPr>
                    <w:t>售后方案</w:t>
                  </w:r>
                </w:p>
              </w:tc>
              <w:tc>
                <w:tcPr>
                  <w:tcW w:w="435" w:type="pct"/>
                  <w:vAlign w:val="center"/>
                </w:tcPr>
                <w:p>
                  <w:pPr>
                    <w:widowControl/>
                    <w:jc w:val="center"/>
                    <w:rPr>
                      <w:rFonts w:ascii="宋体" w:hAnsi="宋体"/>
                      <w:color w:val="000000"/>
                      <w:sz w:val="28"/>
                      <w:szCs w:val="28"/>
                    </w:rPr>
                  </w:pPr>
                  <w:r>
                    <w:rPr>
                      <w:rFonts w:ascii="宋体" w:hAnsi="宋体"/>
                      <w:color w:val="000000"/>
                      <w:sz w:val="28"/>
                      <w:szCs w:val="28"/>
                    </w:rPr>
                    <w:t>6</w:t>
                  </w:r>
                </w:p>
              </w:tc>
              <w:tc>
                <w:tcPr>
                  <w:tcW w:w="2678" w:type="pct"/>
                  <w:vAlign w:val="center"/>
                </w:tcPr>
                <w:p>
                  <w:pPr>
                    <w:widowControl/>
                    <w:jc w:val="left"/>
                    <w:rPr>
                      <w:rFonts w:ascii="宋体" w:hAnsi="宋体"/>
                      <w:color w:val="000000"/>
                      <w:sz w:val="28"/>
                      <w:szCs w:val="28"/>
                    </w:rPr>
                  </w:pPr>
                  <w:r>
                    <w:rPr>
                      <w:rFonts w:hint="eastAsia" w:ascii="宋体" w:hAnsi="宋体"/>
                      <w:color w:val="000000"/>
                      <w:sz w:val="28"/>
                      <w:szCs w:val="28"/>
                    </w:rPr>
                    <w:t>根据各投标人的技术支持能力，售后服务方承诺条款及保证、质保期、质保范围、后续服务支持方案等进行横向对比。</w:t>
                  </w:r>
                </w:p>
                <w:p>
                  <w:pPr>
                    <w:widowControl/>
                    <w:jc w:val="left"/>
                    <w:rPr>
                      <w:rFonts w:ascii="宋体" w:hAnsi="宋体"/>
                      <w:color w:val="000000"/>
                      <w:sz w:val="28"/>
                      <w:szCs w:val="28"/>
                    </w:rPr>
                  </w:pPr>
                  <w:r>
                    <w:rPr>
                      <w:rFonts w:hint="eastAsia" w:ascii="宋体" w:hAnsi="宋体"/>
                      <w:color w:val="000000"/>
                      <w:sz w:val="28"/>
                      <w:szCs w:val="28"/>
                    </w:rPr>
                    <w:t>投标人需对以下要求出具书面承诺：</w:t>
                  </w:r>
                </w:p>
                <w:p>
                  <w:pPr>
                    <w:widowControl/>
                    <w:jc w:val="left"/>
                    <w:rPr>
                      <w:rFonts w:ascii="宋体" w:hAnsi="宋体"/>
                      <w:color w:val="000000"/>
                      <w:sz w:val="28"/>
                      <w:szCs w:val="28"/>
                    </w:rPr>
                  </w:pPr>
                  <w:r>
                    <w:rPr>
                      <w:rFonts w:hint="eastAsia" w:ascii="宋体" w:hAnsi="宋体"/>
                      <w:color w:val="000000"/>
                      <w:sz w:val="28"/>
                      <w:szCs w:val="28"/>
                    </w:rPr>
                    <w:t>1.应急维修时间安排：接到用户报故障（一般故障（系统运行正常））时，响应及到场时间最短的得2分；次之的得1分；其余不得分。</w:t>
                  </w:r>
                </w:p>
                <w:p>
                  <w:pPr>
                    <w:widowControl/>
                    <w:jc w:val="left"/>
                    <w:rPr>
                      <w:rFonts w:ascii="宋体" w:hAnsi="宋体"/>
                      <w:color w:val="000000"/>
                      <w:sz w:val="28"/>
                      <w:szCs w:val="28"/>
                    </w:rPr>
                  </w:pPr>
                  <w:r>
                    <w:rPr>
                      <w:rFonts w:hint="eastAsia" w:ascii="宋体" w:hAnsi="宋体"/>
                      <w:color w:val="000000"/>
                      <w:sz w:val="28"/>
                      <w:szCs w:val="28"/>
                    </w:rPr>
                    <w:t>2.技术人员培训：承诺对用户使用、维修人员进行使用操作、日常维护维修、紧急情况的处理等的培训及考核，至用户熟练为止，得2分；未提供不得分。</w:t>
                  </w:r>
                </w:p>
                <w:p>
                  <w:pPr>
                    <w:widowControl/>
                    <w:jc w:val="left"/>
                    <w:rPr>
                      <w:rFonts w:ascii="宋体" w:hAnsi="宋体"/>
                      <w:color w:val="000000"/>
                      <w:sz w:val="28"/>
                      <w:szCs w:val="28"/>
                    </w:rPr>
                  </w:pPr>
                  <w:r>
                    <w:rPr>
                      <w:rFonts w:hint="eastAsia" w:ascii="宋体" w:hAnsi="宋体"/>
                      <w:color w:val="000000"/>
                      <w:sz w:val="28"/>
                      <w:szCs w:val="28"/>
                    </w:rPr>
                    <w:t>3.定期巡场维护：支持在使用方有重要检查及使用安排前期按要求做巡场维护检测；正常使用期间每6个月周期至少做一次巡场维护，响应，得</w:t>
                  </w:r>
                  <w:r>
                    <w:rPr>
                      <w:rFonts w:ascii="宋体" w:hAnsi="宋体"/>
                      <w:color w:val="000000"/>
                      <w:sz w:val="28"/>
                      <w:szCs w:val="28"/>
                    </w:rPr>
                    <w:t>2</w:t>
                  </w:r>
                  <w:r>
                    <w:rPr>
                      <w:rFonts w:hint="eastAsia" w:ascii="宋体" w:hAnsi="宋体"/>
                      <w:color w:val="000000"/>
                      <w:sz w:val="28"/>
                      <w:szCs w:val="28"/>
                    </w:rPr>
                    <w:t>分；不响应不得分。</w:t>
                  </w:r>
                </w:p>
              </w:tc>
              <w:tc>
                <w:tcPr>
                  <w:tcW w:w="435" w:type="pct"/>
                  <w:vAlign w:val="center"/>
                </w:tcPr>
                <w:p>
                  <w:pPr>
                    <w:widowControl/>
                    <w:jc w:val="center"/>
                    <w:rPr>
                      <w:rFonts w:ascii="宋体" w:hAnsi="宋体"/>
                      <w:b/>
                      <w:color w:val="000000"/>
                      <w:sz w:val="28"/>
                      <w:szCs w:val="28"/>
                    </w:rPr>
                  </w:pPr>
                </w:p>
              </w:tc>
              <w:tc>
                <w:tcPr>
                  <w:tcW w:w="432" w:type="pct"/>
                </w:tcPr>
                <w:p>
                  <w:pPr>
                    <w:jc w:val="center"/>
                    <w:rPr>
                      <w:rFonts w:ascii="宋体" w:hAnsi="宋体"/>
                      <w:b/>
                      <w:bCs/>
                      <w:sz w:val="28"/>
                      <w:szCs w:val="28"/>
                    </w:rPr>
                  </w:pPr>
                </w:p>
              </w:tc>
            </w:tr>
          </w:tbl>
          <w:p>
            <w:pPr>
              <w:pStyle w:val="2"/>
              <w:rPr>
                <w:rFonts w:ascii="宋体" w:hAnsi="宋体" w:cs="Times New Roman"/>
                <w:bCs/>
                <w:szCs w:val="21"/>
              </w:rPr>
            </w:pPr>
          </w:p>
        </w:tc>
      </w:tr>
    </w:tbl>
    <w:p>
      <w:pPr>
        <w:pStyle w:val="2"/>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3"/>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MzVmOGE3ZTMxMTFlNjU0NGE1OTQ0OTA2ZjlmZTQifQ=="/>
  </w:docVars>
  <w:rsids>
    <w:rsidRoot w:val="00706A57"/>
    <w:rsid w:val="00074234"/>
    <w:rsid w:val="000760F7"/>
    <w:rsid w:val="00081023"/>
    <w:rsid w:val="000860F9"/>
    <w:rsid w:val="00094C5C"/>
    <w:rsid w:val="000A1A34"/>
    <w:rsid w:val="000B15F1"/>
    <w:rsid w:val="000B31D2"/>
    <w:rsid w:val="000B3E00"/>
    <w:rsid w:val="000E118C"/>
    <w:rsid w:val="000F3493"/>
    <w:rsid w:val="000F377A"/>
    <w:rsid w:val="00103689"/>
    <w:rsid w:val="00135F11"/>
    <w:rsid w:val="001525EA"/>
    <w:rsid w:val="001566CD"/>
    <w:rsid w:val="00166B32"/>
    <w:rsid w:val="0018385E"/>
    <w:rsid w:val="0019345B"/>
    <w:rsid w:val="00195A18"/>
    <w:rsid w:val="001A28A4"/>
    <w:rsid w:val="001A7D5A"/>
    <w:rsid w:val="001E36A5"/>
    <w:rsid w:val="001F7730"/>
    <w:rsid w:val="0021257C"/>
    <w:rsid w:val="00222178"/>
    <w:rsid w:val="00256F2D"/>
    <w:rsid w:val="002B19DC"/>
    <w:rsid w:val="002D700E"/>
    <w:rsid w:val="002E59E5"/>
    <w:rsid w:val="002F4F4E"/>
    <w:rsid w:val="002F5F1F"/>
    <w:rsid w:val="00313C2B"/>
    <w:rsid w:val="00330496"/>
    <w:rsid w:val="00336BC3"/>
    <w:rsid w:val="0035676C"/>
    <w:rsid w:val="00363029"/>
    <w:rsid w:val="00453147"/>
    <w:rsid w:val="004670D8"/>
    <w:rsid w:val="00475E86"/>
    <w:rsid w:val="00477491"/>
    <w:rsid w:val="00484798"/>
    <w:rsid w:val="004A704B"/>
    <w:rsid w:val="004A7CAB"/>
    <w:rsid w:val="004D0D8D"/>
    <w:rsid w:val="004E6A75"/>
    <w:rsid w:val="005108FB"/>
    <w:rsid w:val="00530A41"/>
    <w:rsid w:val="00544779"/>
    <w:rsid w:val="005507C7"/>
    <w:rsid w:val="005703E9"/>
    <w:rsid w:val="005E3255"/>
    <w:rsid w:val="0060084B"/>
    <w:rsid w:val="00610B26"/>
    <w:rsid w:val="00617389"/>
    <w:rsid w:val="0063214C"/>
    <w:rsid w:val="00650AAA"/>
    <w:rsid w:val="00660014"/>
    <w:rsid w:val="0069647B"/>
    <w:rsid w:val="00696697"/>
    <w:rsid w:val="006E5C02"/>
    <w:rsid w:val="006F4D24"/>
    <w:rsid w:val="006F69BF"/>
    <w:rsid w:val="00706A57"/>
    <w:rsid w:val="00716ADE"/>
    <w:rsid w:val="00722F43"/>
    <w:rsid w:val="0075760A"/>
    <w:rsid w:val="00794D3E"/>
    <w:rsid w:val="007D12EA"/>
    <w:rsid w:val="007E1BF3"/>
    <w:rsid w:val="00804854"/>
    <w:rsid w:val="008340F1"/>
    <w:rsid w:val="00853E87"/>
    <w:rsid w:val="00856397"/>
    <w:rsid w:val="008F5CA8"/>
    <w:rsid w:val="00922AA5"/>
    <w:rsid w:val="00943C96"/>
    <w:rsid w:val="00995CE3"/>
    <w:rsid w:val="009A1857"/>
    <w:rsid w:val="009A3EAB"/>
    <w:rsid w:val="009B5FF2"/>
    <w:rsid w:val="009C4B5D"/>
    <w:rsid w:val="00A01C8E"/>
    <w:rsid w:val="00A1792B"/>
    <w:rsid w:val="00A219DD"/>
    <w:rsid w:val="00AC7594"/>
    <w:rsid w:val="00AD7AF2"/>
    <w:rsid w:val="00AE2AE4"/>
    <w:rsid w:val="00AE765E"/>
    <w:rsid w:val="00AF578B"/>
    <w:rsid w:val="00B06E0B"/>
    <w:rsid w:val="00B6443D"/>
    <w:rsid w:val="00B75E8C"/>
    <w:rsid w:val="00B844A6"/>
    <w:rsid w:val="00BA379C"/>
    <w:rsid w:val="00BD18AE"/>
    <w:rsid w:val="00BE3C96"/>
    <w:rsid w:val="00C61450"/>
    <w:rsid w:val="00C92B71"/>
    <w:rsid w:val="00CC592C"/>
    <w:rsid w:val="00D165DE"/>
    <w:rsid w:val="00D72A56"/>
    <w:rsid w:val="00D837C5"/>
    <w:rsid w:val="00D86523"/>
    <w:rsid w:val="00D901FB"/>
    <w:rsid w:val="00E24748"/>
    <w:rsid w:val="00E31E43"/>
    <w:rsid w:val="00E32A90"/>
    <w:rsid w:val="00E35E67"/>
    <w:rsid w:val="00E54BEE"/>
    <w:rsid w:val="00EA4CA1"/>
    <w:rsid w:val="00EE08F8"/>
    <w:rsid w:val="00EE1BD5"/>
    <w:rsid w:val="00EE23E1"/>
    <w:rsid w:val="00EF419A"/>
    <w:rsid w:val="00EF4EAA"/>
    <w:rsid w:val="00F02518"/>
    <w:rsid w:val="00F91308"/>
    <w:rsid w:val="00F92CBD"/>
    <w:rsid w:val="00FA1E03"/>
    <w:rsid w:val="00FA4AFA"/>
    <w:rsid w:val="00FC7797"/>
    <w:rsid w:val="0318070B"/>
    <w:rsid w:val="0B442E2F"/>
    <w:rsid w:val="0B6049AB"/>
    <w:rsid w:val="0BD94507"/>
    <w:rsid w:val="0D99786A"/>
    <w:rsid w:val="16C85D59"/>
    <w:rsid w:val="17A46990"/>
    <w:rsid w:val="19880753"/>
    <w:rsid w:val="1FE557B1"/>
    <w:rsid w:val="23F876D7"/>
    <w:rsid w:val="2B4622A2"/>
    <w:rsid w:val="30633696"/>
    <w:rsid w:val="381C31B2"/>
    <w:rsid w:val="46333408"/>
    <w:rsid w:val="476E7892"/>
    <w:rsid w:val="4AB52E66"/>
    <w:rsid w:val="4AE15976"/>
    <w:rsid w:val="4C2C50FF"/>
    <w:rsid w:val="4CD66756"/>
    <w:rsid w:val="4CE73E8E"/>
    <w:rsid w:val="4E243B34"/>
    <w:rsid w:val="536740E8"/>
    <w:rsid w:val="557F5B5D"/>
    <w:rsid w:val="572E33BF"/>
    <w:rsid w:val="5D8503F6"/>
    <w:rsid w:val="60BE4285"/>
    <w:rsid w:val="6CCB5C47"/>
    <w:rsid w:val="6F8101B4"/>
    <w:rsid w:val="771F6162"/>
    <w:rsid w:val="7B8D5F55"/>
    <w:rsid w:val="7D2C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2"/>
    <w:basedOn w:val="1"/>
    <w:next w:val="1"/>
    <w:link w:val="16"/>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宋体"/>
      <w:kern w:val="2"/>
      <w:sz w:val="21"/>
      <w:szCs w:val="22"/>
      <w:lang w:val="en-US" w:eastAsia="zh-CN" w:bidi="ar-SA"/>
    </w:rPr>
  </w:style>
  <w:style w:type="paragraph" w:styleId="4">
    <w:name w:val="Normal Indent"/>
    <w:basedOn w:val="1"/>
    <w:link w:val="17"/>
    <w:qFormat/>
    <w:uiPriority w:val="0"/>
    <w:pPr>
      <w:ind w:firstLine="420"/>
    </w:pPr>
    <w:rPr>
      <w:rFonts w:ascii="Times New Roman" w:hAnsi="Times New Roman"/>
      <w:sz w:val="21"/>
      <w:szCs w:val="20"/>
    </w:rPr>
  </w:style>
  <w:style w:type="paragraph" w:styleId="5">
    <w:name w:val="Plain Text"/>
    <w:basedOn w:val="1"/>
    <w:link w:val="18"/>
    <w:qFormat/>
    <w:uiPriority w:val="0"/>
    <w:rPr>
      <w:rFonts w:ascii="宋体" w:hAnsi="Courier New" w:cs="Courier New"/>
      <w:sz w:val="21"/>
      <w:szCs w:val="21"/>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pPr>
    <w:rPr>
      <w:rFonts w:ascii="宋体" w:hAnsi="宋体" w:cs="宋体"/>
      <w:sz w:val="24"/>
    </w:rPr>
  </w:style>
  <w:style w:type="character" w:styleId="11">
    <w:name w:val="Strong"/>
    <w:qFormat/>
    <w:uiPriority w:val="0"/>
    <w:rPr>
      <w:b/>
      <w:bCs/>
    </w:rPr>
  </w:style>
  <w:style w:type="paragraph" w:styleId="12">
    <w:name w:val="List Paragraph"/>
    <w:basedOn w:val="1"/>
    <w:unhideWhenUsed/>
    <w:qFormat/>
    <w:uiPriority w:val="34"/>
    <w:pPr>
      <w:ind w:firstLine="420" w:firstLineChars="200"/>
    </w:pPr>
  </w:style>
  <w:style w:type="paragraph" w:customStyle="1" w:styleId="13">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4">
    <w:name w:val="页眉 字符"/>
    <w:link w:val="7"/>
    <w:qFormat/>
    <w:uiPriority w:val="0"/>
    <w:rPr>
      <w:rFonts w:ascii="Calibri" w:hAnsi="Calibri" w:eastAsia="宋体" w:cs="Times New Roman"/>
      <w:kern w:val="2"/>
      <w:sz w:val="18"/>
      <w:szCs w:val="18"/>
    </w:rPr>
  </w:style>
  <w:style w:type="character" w:customStyle="1" w:styleId="15">
    <w:name w:val="页脚 字符"/>
    <w:link w:val="6"/>
    <w:qFormat/>
    <w:uiPriority w:val="0"/>
    <w:rPr>
      <w:rFonts w:ascii="Calibri" w:hAnsi="Calibri" w:eastAsia="宋体" w:cs="Times New Roman"/>
      <w:kern w:val="2"/>
      <w:sz w:val="18"/>
      <w:szCs w:val="18"/>
    </w:rPr>
  </w:style>
  <w:style w:type="character" w:customStyle="1" w:styleId="16">
    <w:name w:val="标题 2 字符"/>
    <w:link w:val="3"/>
    <w:qFormat/>
    <w:uiPriority w:val="0"/>
    <w:rPr>
      <w:rFonts w:ascii="Arial" w:hAnsi="Arial" w:eastAsia="华文楷体"/>
      <w:b/>
      <w:bCs/>
      <w:color w:val="800080"/>
      <w:sz w:val="28"/>
      <w:szCs w:val="32"/>
    </w:rPr>
  </w:style>
  <w:style w:type="character" w:customStyle="1" w:styleId="17">
    <w:name w:val="正文缩进 字符"/>
    <w:link w:val="4"/>
    <w:qFormat/>
    <w:uiPriority w:val="0"/>
    <w:rPr>
      <w:rFonts w:ascii="Times New Roman" w:hAnsi="Times New Roman"/>
      <w:kern w:val="2"/>
      <w:sz w:val="21"/>
    </w:rPr>
  </w:style>
  <w:style w:type="character" w:customStyle="1" w:styleId="18">
    <w:name w:val="纯文本 字符"/>
    <w:link w:val="5"/>
    <w:qFormat/>
    <w:uiPriority w:val="0"/>
    <w:rPr>
      <w:rFonts w:ascii="宋体" w:hAnsi="Courier New" w:cs="Courier New"/>
      <w:kern w:val="2"/>
      <w:sz w:val="21"/>
      <w:szCs w:val="21"/>
    </w:rPr>
  </w:style>
  <w:style w:type="character" w:customStyle="1" w:styleId="19">
    <w:name w:val="纯文本 字符1"/>
    <w:qFormat/>
    <w:uiPriority w:val="0"/>
    <w:rPr>
      <w:rFonts w:ascii="宋体" w:hAnsi="Courier New" w:eastAsia="宋体" w:cs="Courier New"/>
      <w:kern w:val="2"/>
      <w:sz w:val="32"/>
      <w:szCs w:val="24"/>
    </w:rPr>
  </w:style>
  <w:style w:type="paragraph" w:customStyle="1" w:styleId="20">
    <w:name w:val="列出段落2"/>
    <w:basedOn w:val="1"/>
    <w:qFormat/>
    <w:uiPriority w:val="34"/>
    <w:pPr>
      <w:ind w:firstLine="420" w:firstLineChars="200"/>
    </w:pPr>
    <w:rPr>
      <w:sz w:val="21"/>
      <w:szCs w:val="22"/>
    </w:rPr>
  </w:style>
  <w:style w:type="character" w:customStyle="1" w:styleId="21">
    <w:name w:val="NormalCharacter"/>
    <w:qFormat/>
    <w:uiPriority w:val="0"/>
    <w:rPr>
      <w:sz w:val="21"/>
      <w:lang w:val="en-US" w:eastAsia="zh-CN"/>
    </w:rPr>
  </w:style>
  <w:style w:type="paragraph" w:customStyle="1" w:styleId="22">
    <w:name w:val="UserStyle_432"/>
    <w:basedOn w:val="1"/>
    <w:qFormat/>
    <w:uiPriority w:val="0"/>
    <w:pPr>
      <w:widowControl/>
      <w:jc w:val="left"/>
      <w:textAlignment w:val="baseline"/>
    </w:pPr>
    <w:rPr>
      <w:rFonts w:ascii="宋体" w:hAnsi="宋体" w:eastAsia="等线"/>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B0C58-BC72-4C53-8C64-65E83059828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580</Words>
  <Characters>3309</Characters>
  <Lines>27</Lines>
  <Paragraphs>7</Paragraphs>
  <TotalTime>71</TotalTime>
  <ScaleCrop>false</ScaleCrop>
  <LinksUpToDate>false</LinksUpToDate>
  <CharactersWithSpaces>3882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2022-03-20T14:32:00Z</dcterms:created>
  <dc:creator>netuser</dc:creator>
  <cp:lastModifiedBy>赵杰</cp:lastModifiedBy>
  <dcterms:modified xsi:type="dcterms:W3CDTF">2023-12-13T09:07:52Z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40CAC312CB134546BDE6FBE68E8C96A8</vt:lpwstr>
  </property>
</Properties>
</file>