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" w:lineRule="exact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</w:pPr>
    </w:p>
    <w:p>
      <w:pPr>
        <w:spacing w:before="80" w:line="219" w:lineRule="auto"/>
        <w:ind w:left="4719"/>
        <w:jc w:val="center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pacing w:val="-3"/>
          <w:sz w:val="40"/>
          <w:szCs w:val="40"/>
        </w:rPr>
        <w:t>项目改造概算书</w:t>
      </w:r>
    </w:p>
    <w:p>
      <w:pPr>
        <w:spacing w:before="116" w:line="185" w:lineRule="auto"/>
        <w:ind w:left="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项目名称：总院垃圾房改造翻新工程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72" w:line="186" w:lineRule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4"/>
          <w:sz w:val="22"/>
          <w:szCs w:val="22"/>
        </w:rPr>
        <w:t>日期：2024-04-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15</w:t>
      </w:r>
    </w:p>
    <w:p>
      <w:pPr>
        <w:spacing w:line="186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6834" w:h="11905"/>
          <w:pgMar w:top="1011" w:right="1077" w:bottom="0" w:left="1058" w:header="0" w:footer="0" w:gutter="0"/>
          <w:cols w:equalWidth="0" w:num="2">
            <w:col w:w="10518" w:space="100"/>
            <w:col w:w="4080"/>
          </w:cols>
        </w:sectPr>
      </w:pPr>
    </w:p>
    <w:p>
      <w:pPr>
        <w:spacing w:line="90" w:lineRule="exact"/>
      </w:pPr>
    </w:p>
    <w:tbl>
      <w:tblPr>
        <w:tblStyle w:val="4"/>
        <w:tblW w:w="14662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733"/>
        <w:gridCol w:w="6209"/>
        <w:gridCol w:w="864"/>
        <w:gridCol w:w="924"/>
        <w:gridCol w:w="1146"/>
        <w:gridCol w:w="1196"/>
        <w:gridCol w:w="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0" w:type="dxa"/>
            <w:tcBorders>
              <w:top w:val="single" w:color="000000" w:sz="14" w:space="0"/>
              <w:left w:val="single" w:color="000000" w:sz="14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75" w:line="222" w:lineRule="auto"/>
              <w:ind w:left="128"/>
            </w:pPr>
            <w:r>
              <w:rPr>
                <w:spacing w:val="-2"/>
              </w:rPr>
              <w:t>序号</w:t>
            </w:r>
          </w:p>
        </w:tc>
        <w:tc>
          <w:tcPr>
            <w:tcW w:w="2733" w:type="dxa"/>
            <w:tcBorders>
              <w:top w:val="single" w:color="000000" w:sz="1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76" w:line="220" w:lineRule="auto"/>
              <w:ind w:left="935"/>
            </w:pPr>
            <w:r>
              <w:rPr>
                <w:spacing w:val="-2"/>
              </w:rPr>
              <w:t>项目内容</w:t>
            </w:r>
          </w:p>
        </w:tc>
        <w:tc>
          <w:tcPr>
            <w:tcW w:w="6209" w:type="dxa"/>
            <w:tcBorders>
              <w:top w:val="single" w:color="000000" w:sz="1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76" w:line="220" w:lineRule="auto"/>
              <w:ind w:left="2674"/>
            </w:pPr>
            <w:r>
              <w:rPr>
                <w:spacing w:val="-2"/>
              </w:rPr>
              <w:t>项目特征</w:t>
            </w:r>
          </w:p>
        </w:tc>
        <w:tc>
          <w:tcPr>
            <w:tcW w:w="864" w:type="dxa"/>
            <w:tcBorders>
              <w:top w:val="single" w:color="000000" w:sz="1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76" w:line="221" w:lineRule="auto"/>
              <w:ind w:left="223"/>
            </w:pPr>
            <w:r>
              <w:rPr>
                <w:spacing w:val="-3"/>
              </w:rPr>
              <w:t>单位</w:t>
            </w:r>
          </w:p>
        </w:tc>
        <w:tc>
          <w:tcPr>
            <w:tcW w:w="924" w:type="dxa"/>
            <w:tcBorders>
              <w:top w:val="single" w:color="000000" w:sz="1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76" w:line="220" w:lineRule="auto"/>
              <w:ind w:left="261"/>
            </w:pPr>
            <w:r>
              <w:rPr>
                <w:spacing w:val="-3"/>
              </w:rPr>
              <w:t>数量</w:t>
            </w:r>
          </w:p>
        </w:tc>
        <w:tc>
          <w:tcPr>
            <w:tcW w:w="1146" w:type="dxa"/>
            <w:tcBorders>
              <w:top w:val="single" w:color="000000" w:sz="1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75" w:line="219" w:lineRule="auto"/>
              <w:ind w:left="159"/>
            </w:pPr>
            <w:r>
              <w:rPr>
                <w:spacing w:val="-2"/>
              </w:rPr>
              <w:t>综合单价</w:t>
            </w:r>
          </w:p>
        </w:tc>
        <w:tc>
          <w:tcPr>
            <w:tcW w:w="1196" w:type="dxa"/>
            <w:tcBorders>
              <w:top w:val="single" w:color="000000" w:sz="1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75" w:line="219" w:lineRule="auto"/>
              <w:ind w:left="189"/>
            </w:pPr>
            <w:r>
              <w:rPr>
                <w:spacing w:val="-2"/>
              </w:rPr>
              <w:t>综合总价</w:t>
            </w:r>
          </w:p>
        </w:tc>
        <w:tc>
          <w:tcPr>
            <w:tcW w:w="880" w:type="dxa"/>
            <w:tcBorders>
              <w:top w:val="single" w:color="000000" w:sz="14" w:space="0"/>
              <w:left w:val="single" w:color="000000" w:sz="2" w:space="0"/>
              <w:right w:val="single" w:color="000000" w:sz="14" w:space="0"/>
            </w:tcBorders>
            <w:vAlign w:val="top"/>
          </w:tcPr>
          <w:p>
            <w:pPr>
              <w:pStyle w:val="5"/>
              <w:spacing w:before="175" w:line="222" w:lineRule="auto"/>
              <w:ind w:left="246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19" w:line="182" w:lineRule="auto"/>
              <w:ind w:left="311"/>
            </w:pPr>
            <w:r>
              <w:t>1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83" w:line="220" w:lineRule="auto"/>
              <w:ind w:left="29"/>
            </w:pPr>
            <w:r>
              <w:rPr>
                <w:spacing w:val="-1"/>
              </w:rPr>
              <w:t>地面破损层拆除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83" w:line="217" w:lineRule="auto"/>
              <w:ind w:left="49"/>
            </w:pPr>
            <w:r>
              <w:rPr>
                <w:spacing w:val="-1"/>
              </w:rPr>
              <w:t>1.类型：地面垫层铲除,开凿。2.特性：</w:t>
            </w:r>
            <w:r>
              <w:rPr>
                <w:spacing w:val="-2"/>
              </w:rPr>
              <w:t>清理、装袋堆放。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19" w:line="182" w:lineRule="auto"/>
              <w:ind w:left="320"/>
            </w:pPr>
            <w:r>
              <w:rPr>
                <w:spacing w:val="-1"/>
              </w:rPr>
              <w:t>m2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20" w:line="182" w:lineRule="auto"/>
              <w:ind w:right="22"/>
              <w:jc w:val="right"/>
            </w:pPr>
            <w:r>
              <w:rPr>
                <w:spacing w:val="-2"/>
              </w:rPr>
              <w:t>35.20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20" w:line="182" w:lineRule="auto"/>
              <w:ind w:right="17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20" w:line="182" w:lineRule="auto"/>
              <w:ind w:right="8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22" w:line="182" w:lineRule="auto"/>
              <w:ind w:left="297"/>
            </w:pPr>
            <w:r>
              <w:t>2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86" w:line="220" w:lineRule="auto"/>
              <w:ind w:left="29"/>
            </w:pPr>
            <w:r>
              <w:rPr>
                <w:spacing w:val="-1"/>
              </w:rPr>
              <w:t>拆除破损金属屋架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86" w:line="219" w:lineRule="auto"/>
              <w:ind w:left="49"/>
            </w:pPr>
            <w:r>
              <w:rPr>
                <w:spacing w:val="-2"/>
              </w:rPr>
              <w:t>1.类型：拆除屋架生锈腐蚀的金属角钢屋脊檩条结构。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22" w:line="182" w:lineRule="auto"/>
              <w:ind w:left="320"/>
            </w:pPr>
            <w:r>
              <w:rPr>
                <w:spacing w:val="-1"/>
              </w:rPr>
              <w:t>m2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23" w:line="182" w:lineRule="auto"/>
              <w:ind w:right="22"/>
              <w:jc w:val="right"/>
            </w:pPr>
            <w:r>
              <w:rPr>
                <w:spacing w:val="-2"/>
              </w:rPr>
              <w:t>37.30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23" w:line="182" w:lineRule="auto"/>
              <w:ind w:right="13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23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25" w:line="182" w:lineRule="auto"/>
              <w:ind w:left="299"/>
            </w:pPr>
            <w:r>
              <w:t>3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89" w:line="219" w:lineRule="auto"/>
              <w:ind w:left="30"/>
            </w:pPr>
            <w:r>
              <w:rPr>
                <w:spacing w:val="-1"/>
              </w:rPr>
              <w:t>彩钢板屋面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53" w:line="203" w:lineRule="auto"/>
              <w:ind w:left="34" w:right="257" w:firstLine="14"/>
            </w:pPr>
            <w:r>
              <w:rPr>
                <w:spacing w:val="-2"/>
              </w:rPr>
              <w:t>1.类型：更换镀锌角钢屋脊檩条结构，增设彩钢板屋面结构，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金属结构框架固定。抬高250mm屋面高度，保障通风换气。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25" w:line="182" w:lineRule="auto"/>
              <w:ind w:left="320"/>
            </w:pPr>
            <w:r>
              <w:rPr>
                <w:spacing w:val="-1"/>
              </w:rPr>
              <w:t>m2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25" w:line="182" w:lineRule="auto"/>
              <w:ind w:right="22"/>
              <w:jc w:val="right"/>
            </w:pPr>
            <w:r>
              <w:rPr>
                <w:spacing w:val="-2"/>
              </w:rPr>
              <w:t>37.30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25" w:line="182" w:lineRule="auto"/>
              <w:ind w:right="14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25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27" w:line="182" w:lineRule="auto"/>
              <w:ind w:left="294"/>
            </w:pPr>
            <w:r>
              <w:t>4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91" w:line="220" w:lineRule="auto"/>
              <w:ind w:left="29"/>
            </w:pPr>
            <w:r>
              <w:rPr>
                <w:spacing w:val="-1"/>
              </w:rPr>
              <w:t>拆除破损围墙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91" w:line="220" w:lineRule="auto"/>
              <w:ind w:left="49"/>
            </w:pPr>
            <w:r>
              <w:rPr>
                <w:spacing w:val="-3"/>
              </w:rPr>
              <w:t>1.类型：拆除周边生锈腐蚀的围蔽结构。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27" w:line="182" w:lineRule="auto"/>
              <w:ind w:left="320"/>
            </w:pPr>
            <w:r>
              <w:rPr>
                <w:spacing w:val="-1"/>
              </w:rPr>
              <w:t>m2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27" w:line="182" w:lineRule="auto"/>
              <w:ind w:right="23"/>
              <w:jc w:val="right"/>
            </w:pPr>
            <w:r>
              <w:rPr>
                <w:spacing w:val="-1"/>
              </w:rPr>
              <w:t>46.30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27" w:line="182" w:lineRule="auto"/>
              <w:ind w:right="14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27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32" w:line="180" w:lineRule="auto"/>
              <w:ind w:left="299"/>
            </w:pPr>
            <w:r>
              <w:t>5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94" w:line="219" w:lineRule="auto"/>
              <w:ind w:left="30"/>
            </w:pPr>
            <w:r>
              <w:rPr>
                <w:spacing w:val="-1"/>
              </w:rPr>
              <w:t>彩钢板围墙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57" w:line="201" w:lineRule="auto"/>
              <w:ind w:left="53" w:right="97" w:hanging="4"/>
            </w:pPr>
            <w:r>
              <w:t>1.类型：彩钢板围墙，100mm厚，金属结构框架固定。</w:t>
            </w:r>
            <w:r>
              <w:rPr>
                <w:spacing w:val="-1"/>
              </w:rPr>
              <w:t>地面内外</w:t>
            </w:r>
            <w:r>
              <w:t xml:space="preserve"> </w:t>
            </w:r>
            <w:r>
              <w:rPr>
                <w:spacing w:val="-5"/>
              </w:rPr>
              <w:t>四周水泥砂浆砌筑围挡。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30" w:line="182" w:lineRule="auto"/>
              <w:ind w:left="320"/>
            </w:pPr>
            <w:r>
              <w:rPr>
                <w:spacing w:val="-1"/>
              </w:rPr>
              <w:t>m2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30" w:line="182" w:lineRule="auto"/>
              <w:ind w:right="23"/>
              <w:jc w:val="right"/>
            </w:pPr>
            <w:r>
              <w:rPr>
                <w:spacing w:val="-1"/>
              </w:rPr>
              <w:t>43.20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30" w:line="182" w:lineRule="auto"/>
              <w:ind w:right="14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30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32" w:line="182" w:lineRule="auto"/>
              <w:ind w:left="296"/>
            </w:pPr>
            <w:r>
              <w:t>6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96" w:line="220" w:lineRule="auto"/>
              <w:ind w:left="29"/>
            </w:pPr>
            <w:r>
              <w:rPr>
                <w:spacing w:val="-1"/>
              </w:rPr>
              <w:t>地面水泥砂浆垫层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96" w:line="220" w:lineRule="auto"/>
              <w:ind w:left="49"/>
            </w:pPr>
            <w:r>
              <w:rPr>
                <w:spacing w:val="-1"/>
              </w:rPr>
              <w:t>1.类型：地面水泥砂浆垫平层，50mm厚</w:t>
            </w:r>
            <w:r>
              <w:rPr>
                <w:spacing w:val="-2"/>
              </w:rPr>
              <w:t>。满足清洁和排水。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32" w:line="182" w:lineRule="auto"/>
              <w:ind w:left="320"/>
            </w:pPr>
            <w:r>
              <w:rPr>
                <w:spacing w:val="-1"/>
              </w:rPr>
              <w:t>m2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32" w:line="182" w:lineRule="auto"/>
              <w:ind w:right="22"/>
              <w:jc w:val="right"/>
            </w:pPr>
            <w:r>
              <w:rPr>
                <w:spacing w:val="-2"/>
              </w:rPr>
              <w:t>35.20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32" w:line="182" w:lineRule="auto"/>
              <w:ind w:right="16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32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37" w:line="180" w:lineRule="auto"/>
              <w:ind w:left="300"/>
            </w:pPr>
            <w:r>
              <w:t>7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98" w:line="221" w:lineRule="auto"/>
              <w:ind w:left="31"/>
            </w:pPr>
            <w:r>
              <w:rPr>
                <w:spacing w:val="-2"/>
              </w:rPr>
              <w:t>金属门安装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98" w:line="220" w:lineRule="auto"/>
              <w:ind w:left="49"/>
            </w:pPr>
            <w:r>
              <w:rPr>
                <w:spacing w:val="-1"/>
              </w:rPr>
              <w:t>1.类型：B级防火门，1200*2200mm，金属框架门框固定</w:t>
            </w:r>
            <w:r>
              <w:rPr>
                <w:spacing w:val="-2"/>
              </w:rPr>
              <w:t>安装。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198" w:line="221" w:lineRule="auto"/>
              <w:ind w:left="327"/>
            </w:pPr>
            <w:r>
              <w:t>套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35" w:line="182" w:lineRule="auto"/>
              <w:ind w:right="18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35" w:line="182" w:lineRule="auto"/>
              <w:ind w:right="17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35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37" w:line="182" w:lineRule="auto"/>
              <w:ind w:left="296"/>
            </w:pPr>
            <w:r>
              <w:t>8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99" w:line="222" w:lineRule="auto"/>
              <w:ind w:left="33"/>
            </w:pPr>
            <w:r>
              <w:rPr>
                <w:spacing w:val="-2"/>
              </w:rPr>
              <w:t>不锈钢台阶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200" w:line="220" w:lineRule="auto"/>
              <w:ind w:left="49"/>
            </w:pPr>
            <w:r>
              <w:rPr>
                <w:spacing w:val="-2"/>
              </w:rPr>
              <w:t>1.类型：不锈钢方通台阶，可移动式，1200*360mm。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00" w:line="221" w:lineRule="auto"/>
              <w:ind w:left="327"/>
            </w:pPr>
            <w:r>
              <w:t>套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37" w:line="182" w:lineRule="auto"/>
              <w:ind w:right="18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37" w:line="182" w:lineRule="auto"/>
              <w:ind w:right="17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37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39" w:line="182" w:lineRule="auto"/>
              <w:ind w:left="296"/>
            </w:pPr>
            <w:r>
              <w:t>9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202" w:line="221" w:lineRule="auto"/>
              <w:ind w:left="30"/>
            </w:pPr>
            <w:r>
              <w:rPr>
                <w:spacing w:val="-1"/>
              </w:rPr>
              <w:t>新增室外金属门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65" w:line="198" w:lineRule="auto"/>
              <w:ind w:left="34" w:right="1091" w:firstLine="15"/>
            </w:pPr>
            <w:r>
              <w:rPr>
                <w:spacing w:val="-1"/>
              </w:rPr>
              <w:t>1.类型：拆除外墙砖墙和玻璃窗。2.增设金属防火门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860*2200mm，填塞门缝固定，批荡、油漆涂料。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02" w:line="221" w:lineRule="auto"/>
              <w:ind w:left="330"/>
            </w:pPr>
            <w:r>
              <w:t>项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39" w:line="182" w:lineRule="auto"/>
              <w:ind w:right="18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39" w:line="182" w:lineRule="auto"/>
              <w:ind w:right="17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39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41" w:line="182" w:lineRule="auto"/>
              <w:ind w:left="256"/>
            </w:pPr>
            <w:r>
              <w:rPr>
                <w:spacing w:val="-7"/>
              </w:rPr>
              <w:t>10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204" w:line="220" w:lineRule="auto"/>
              <w:ind w:left="33"/>
            </w:pPr>
            <w:r>
              <w:rPr>
                <w:spacing w:val="-2"/>
              </w:rPr>
              <w:t>室内难燃隔墙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204" w:line="219" w:lineRule="auto"/>
              <w:ind w:left="49"/>
            </w:pPr>
            <w:r>
              <w:rPr>
                <w:spacing w:val="-1"/>
              </w:rPr>
              <w:t>1.类型：难燃玻璃棉夹芯彩钢板隔墙，100mm，金属</w:t>
            </w:r>
            <w:r>
              <w:rPr>
                <w:spacing w:val="-2"/>
              </w:rPr>
              <w:t>框架固定。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240" w:line="182" w:lineRule="auto"/>
              <w:ind w:left="320"/>
            </w:pPr>
            <w:r>
              <w:rPr>
                <w:spacing w:val="-1"/>
              </w:rPr>
              <w:t>m2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41" w:line="182" w:lineRule="auto"/>
              <w:ind w:right="19"/>
              <w:jc w:val="right"/>
            </w:pPr>
            <w:r>
              <w:rPr>
                <w:spacing w:val="-4"/>
              </w:rPr>
              <w:t>11.20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41" w:line="182" w:lineRule="auto"/>
              <w:ind w:right="14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41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19" w:line="182" w:lineRule="auto"/>
              <w:ind w:left="256"/>
            </w:pPr>
            <w:r>
              <w:rPr>
                <w:spacing w:val="-7"/>
              </w:rPr>
              <w:t>11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83" w:line="220" w:lineRule="auto"/>
              <w:ind w:left="31"/>
            </w:pPr>
            <w:r>
              <w:rPr>
                <w:spacing w:val="-1"/>
              </w:rPr>
              <w:t>文明施工及建筑废土外运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83" w:line="219" w:lineRule="auto"/>
              <w:ind w:left="49"/>
            </w:pPr>
            <w:r>
              <w:rPr>
                <w:spacing w:val="-1"/>
              </w:rPr>
              <w:t>1.文明施工及脚手架等措施费，2.建筑废料外</w:t>
            </w:r>
            <w:r>
              <w:rPr>
                <w:spacing w:val="-2"/>
              </w:rPr>
              <w:t>运：20km。</w:t>
            </w:r>
          </w:p>
        </w:tc>
        <w:tc>
          <w:tcPr>
            <w:tcW w:w="864" w:type="dxa"/>
            <w:vAlign w:val="top"/>
          </w:tcPr>
          <w:p>
            <w:pPr>
              <w:pStyle w:val="5"/>
              <w:spacing w:before="182" w:line="221" w:lineRule="auto"/>
              <w:ind w:left="330"/>
            </w:pPr>
            <w:r>
              <w:t>项</w:t>
            </w:r>
          </w:p>
        </w:tc>
        <w:tc>
          <w:tcPr>
            <w:tcW w:w="924" w:type="dxa"/>
            <w:vAlign w:val="top"/>
          </w:tcPr>
          <w:p>
            <w:pPr>
              <w:pStyle w:val="5"/>
              <w:spacing w:before="219" w:line="182" w:lineRule="auto"/>
              <w:ind w:right="18"/>
              <w:jc w:val="right"/>
            </w:pPr>
            <w:r>
              <w:rPr>
                <w:spacing w:val="-5"/>
              </w:rPr>
              <w:t>1.00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219" w:line="182" w:lineRule="auto"/>
              <w:ind w:right="15"/>
              <w:jc w:val="right"/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19" w:line="182" w:lineRule="auto"/>
              <w:ind w:right="8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20" w:line="182" w:lineRule="auto"/>
              <w:ind w:left="256"/>
            </w:pPr>
            <w:r>
              <w:rPr>
                <w:spacing w:val="-7"/>
              </w:rPr>
              <w:t>12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83" w:line="222" w:lineRule="auto"/>
              <w:ind w:left="35"/>
            </w:pPr>
            <w:r>
              <w:rPr>
                <w:spacing w:val="-4"/>
              </w:rPr>
              <w:t>小计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84" w:line="221" w:lineRule="auto"/>
              <w:ind w:left="36"/>
            </w:pPr>
            <w:r>
              <w:rPr>
                <w:spacing w:val="-2"/>
              </w:rPr>
              <w:t>项目汇总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21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0" w:type="dxa"/>
            <w:tcBorders>
              <w:left w:val="single" w:color="000000" w:sz="14" w:space="0"/>
            </w:tcBorders>
            <w:vAlign w:val="top"/>
          </w:tcPr>
          <w:p>
            <w:pPr>
              <w:pStyle w:val="5"/>
              <w:spacing w:before="223" w:line="182" w:lineRule="auto"/>
              <w:ind w:left="256"/>
            </w:pPr>
            <w:r>
              <w:rPr>
                <w:spacing w:val="-7"/>
              </w:rPr>
              <w:t>13</w:t>
            </w:r>
          </w:p>
        </w:tc>
        <w:tc>
          <w:tcPr>
            <w:tcW w:w="2733" w:type="dxa"/>
            <w:vAlign w:val="top"/>
          </w:tcPr>
          <w:p>
            <w:pPr>
              <w:pStyle w:val="5"/>
              <w:spacing w:before="186" w:line="221" w:lineRule="auto"/>
              <w:ind w:left="28"/>
            </w:pPr>
            <w:r>
              <w:rPr>
                <w:spacing w:val="-2"/>
              </w:rPr>
              <w:t>税费</w:t>
            </w:r>
          </w:p>
        </w:tc>
        <w:tc>
          <w:tcPr>
            <w:tcW w:w="6209" w:type="dxa"/>
            <w:vAlign w:val="top"/>
          </w:tcPr>
          <w:p>
            <w:pPr>
              <w:pStyle w:val="5"/>
              <w:spacing w:before="186" w:line="220" w:lineRule="auto"/>
              <w:ind w:left="35"/>
            </w:pPr>
            <w:r>
              <w:rPr>
                <w:spacing w:val="-1"/>
              </w:rPr>
              <w:t>建筑安装税率：9.0%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5"/>
              <w:spacing w:before="223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0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pStyle w:val="5"/>
              <w:spacing w:before="225" w:line="182" w:lineRule="auto"/>
              <w:ind w:left="256"/>
            </w:pPr>
            <w:r>
              <w:rPr>
                <w:spacing w:val="-7"/>
              </w:rPr>
              <w:t>14</w:t>
            </w:r>
          </w:p>
        </w:tc>
        <w:tc>
          <w:tcPr>
            <w:tcW w:w="2733" w:type="dxa"/>
            <w:tcBorders>
              <w:bottom w:val="single" w:color="000000" w:sz="14" w:space="0"/>
            </w:tcBorders>
            <w:vAlign w:val="top"/>
          </w:tcPr>
          <w:p>
            <w:pPr>
              <w:pStyle w:val="5"/>
              <w:spacing w:before="188" w:line="222" w:lineRule="auto"/>
              <w:ind w:left="30"/>
            </w:pPr>
            <w:r>
              <w:rPr>
                <w:spacing w:val="-2"/>
              </w:rPr>
              <w:t>合计</w:t>
            </w:r>
          </w:p>
        </w:tc>
        <w:tc>
          <w:tcPr>
            <w:tcW w:w="6209" w:type="dxa"/>
            <w:tcBorders>
              <w:bottom w:val="single" w:color="000000" w:sz="14" w:space="0"/>
            </w:tcBorders>
            <w:vAlign w:val="top"/>
          </w:tcPr>
          <w:p>
            <w:pPr>
              <w:pStyle w:val="5"/>
              <w:spacing w:before="188" w:line="219" w:lineRule="auto"/>
              <w:ind w:left="33"/>
            </w:pPr>
            <w:r>
              <w:rPr>
                <w:spacing w:val="-1"/>
              </w:rPr>
              <w:t>含税工程造价</w:t>
            </w:r>
          </w:p>
        </w:tc>
        <w:tc>
          <w:tcPr>
            <w:tcW w:w="864" w:type="dxa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tcBorders>
              <w:bottom w:val="single" w:color="000000" w:sz="14" w:space="0"/>
            </w:tcBorders>
            <w:vAlign w:val="top"/>
          </w:tcPr>
          <w:p>
            <w:pPr>
              <w:pStyle w:val="5"/>
              <w:spacing w:before="225" w:line="182" w:lineRule="auto"/>
              <w:ind w:right="10"/>
              <w:jc w:val="right"/>
            </w:pPr>
          </w:p>
        </w:tc>
        <w:tc>
          <w:tcPr>
            <w:tcW w:w="88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7" w:line="185" w:lineRule="auto"/>
        <w:ind w:left="9710"/>
        <w:rPr>
          <w:rFonts w:ascii="宋体" w:hAnsi="宋体" w:eastAsia="宋体" w:cs="宋体"/>
          <w:sz w:val="22"/>
          <w:szCs w:val="22"/>
        </w:rPr>
      </w:pPr>
    </w:p>
    <w:sectPr>
      <w:type w:val="continuous"/>
      <w:pgSz w:w="16834" w:h="11905"/>
      <w:pgMar w:top="1011" w:right="1077" w:bottom="0" w:left="1058" w:header="0" w:footer="0" w:gutter="0"/>
      <w:cols w:equalWidth="0" w:num="1">
        <w:col w:w="146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ZGNjYWYwMzRmMTQzODY1OWRmZjc1NzQyN2E2NjAifQ=="/>
  </w:docVars>
  <w:rsids>
    <w:rsidRoot w:val="00000000"/>
    <w:rsid w:val="0BB04180"/>
    <w:rsid w:val="0EC73CBB"/>
    <w:rsid w:val="1C0E2F29"/>
    <w:rsid w:val="2754161C"/>
    <w:rsid w:val="28C41342"/>
    <w:rsid w:val="29422464"/>
    <w:rsid w:val="6DF35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2024-04-12T10:43:00Z</dcterms:created>
  <dc:creator>Mr Wang</dc:creator>
  <cp:lastModifiedBy>天山小子</cp:lastModifiedBy>
  <dcterms:modified xsi:type="dcterms:W3CDTF">2024-04-15T06:50:30Z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2024-04-15T14:41:24Z</vt:filetime>
  </property>
  <property fmtid="{D5CDD505-2E9C-101B-9397-08002B2CF9AE}" pid="4" name="KSOProductBuildVer">
    <vt:lpwstr>2052-12.1.0.16417</vt:lpwstr>
  </property>
  <property fmtid="{D5CDD505-2E9C-101B-9397-08002B2CF9AE}" pid="5" name="ICV">
    <vt:lpwstr>CC8E64F4A30548C6B17F0B1FDCB33758_12</vt:lpwstr>
  </property>
</Properties>
</file>