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我单位在参加广东省人民医院</w:t>
      </w:r>
      <w:r>
        <w:rPr>
          <w:rFonts w:hint="eastAsia" w:ascii="仿宋" w:hAnsi="仿宋" w:eastAsia="仿宋" w:cs="Times New Roman"/>
          <w:sz w:val="30"/>
          <w:szCs w:val="30"/>
        </w:rPr>
        <w:t>院内栏杆加高整改项目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月  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37178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1MWExZDRlODNjMjU5YmE2YzBiNDQzNzU2YmM5MzYifQ=="/>
  </w:docVars>
  <w:rsids>
    <w:rsidRoot w:val="000550FE"/>
    <w:rsid w:val="000550FE"/>
    <w:rsid w:val="0033326F"/>
    <w:rsid w:val="0071774C"/>
    <w:rsid w:val="008F4FE3"/>
    <w:rsid w:val="00BF301B"/>
    <w:rsid w:val="28CD3CD1"/>
    <w:rsid w:val="29BB0653"/>
    <w:rsid w:val="3A2D6DAC"/>
    <w:rsid w:val="56C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2022-10-12T02:34:00Z</dcterms:created>
  <dc:creator>netuser</dc:creator>
  <cp:lastModifiedBy>朱翔</cp:lastModifiedBy>
  <dcterms:modified xsi:type="dcterms:W3CDTF">2024-04-23T01:28:54Z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0006D92FD7C34A408B6944192EC92699_12</vt:lpwstr>
  </property>
</Properties>
</file>