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2023年度职称评审技术服务采购项目需求</w:t>
      </w:r>
      <w:r>
        <w:rPr>
          <w:rFonts w:ascii="宋体" w:hAnsi="宋体"/>
          <w:b/>
          <w:sz w:val="44"/>
          <w:szCs w:val="30"/>
        </w:rPr>
        <w:t>书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项目名称</w:t>
      </w:r>
    </w:p>
    <w:p>
      <w:pPr>
        <w:spacing w:line="360" w:lineRule="auto"/>
        <w:ind w:left="43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项目名称：2023年度职称评审技术服务采购项目。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</w:t>
      </w:r>
      <w:r>
        <w:rPr>
          <w:rFonts w:ascii="宋体" w:hAnsi="宋体"/>
          <w:sz w:val="32"/>
        </w:rPr>
        <w:t>需求</w:t>
      </w:r>
      <w:r>
        <w:rPr>
          <w:rFonts w:hint="eastAsia" w:ascii="宋体" w:hAnsi="宋体"/>
          <w:sz w:val="32"/>
        </w:rPr>
        <w:t>内容</w:t>
      </w:r>
    </w:p>
    <w:p>
      <w:pPr>
        <w:spacing w:line="360" w:lineRule="auto"/>
        <w:ind w:firstLine="420"/>
      </w:pP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需</w:t>
      </w:r>
      <w:r>
        <w:rPr>
          <w:rFonts w:hint="eastAsia" w:ascii="宋体" w:hAnsi="宋体"/>
          <w:szCs w:val="21"/>
        </w:rPr>
        <w:t>按照</w:t>
      </w:r>
      <w:r>
        <w:rPr>
          <w:rFonts w:hint="eastAsia"/>
        </w:rPr>
        <w:t>广东省卫生职称评审政策，提供</w:t>
      </w:r>
      <w:r>
        <w:t>职称评审</w:t>
      </w:r>
      <w:r>
        <w:rPr>
          <w:rFonts w:hint="eastAsia"/>
        </w:rPr>
        <w:t>服务，平台</w:t>
      </w:r>
      <w:r>
        <w:t>功能范围详见（</w:t>
      </w:r>
      <w:r>
        <w:rPr>
          <w:rFonts w:hint="eastAsia"/>
        </w:rPr>
        <w:t>2.1 职称</w:t>
      </w:r>
      <w:r>
        <w:t>评审</w:t>
      </w:r>
      <w:r>
        <w:rPr>
          <w:rFonts w:hint="eastAsia"/>
        </w:rPr>
        <w:t>平台</w:t>
      </w:r>
      <w:r>
        <w:t>功能）</w:t>
      </w:r>
      <w:r>
        <w:rPr>
          <w:rFonts w:hint="eastAsia"/>
        </w:rPr>
        <w:t>，并向甲方提供申报系统管理维护服务，远程技术支持服务，评审专家库维护服务，评审结果电子数据上报等</w:t>
      </w:r>
      <w:r>
        <w:t>服务</w:t>
      </w:r>
      <w:r>
        <w:rPr>
          <w:rFonts w:hint="eastAsia"/>
        </w:rPr>
        <w:t>，</w:t>
      </w:r>
      <w:r>
        <w:t>协助甲方完成</w:t>
      </w:r>
      <w:r>
        <w:rPr>
          <w:rFonts w:hint="eastAsia"/>
        </w:rPr>
        <w:t>202</w:t>
      </w:r>
      <w:r>
        <w:t>3年度卫生健康专业技术人才职称评审工作</w:t>
      </w:r>
      <w:r>
        <w:rPr>
          <w:rFonts w:hint="eastAsia"/>
        </w:rPr>
        <w:t>（含初、中、</w:t>
      </w:r>
      <w:r>
        <w:t>高级</w:t>
      </w:r>
      <w:r>
        <w:rPr>
          <w:rFonts w:hint="eastAsia"/>
        </w:rPr>
        <w:t>）</w:t>
      </w:r>
      <w:r>
        <w:t>。</w:t>
      </w: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3"/>
        <w:rPr>
          <w:rFonts w:ascii="宋体" w:hAnsi="宋体" w:eastAsia="宋体"/>
          <w:sz w:val="24"/>
          <w:szCs w:val="24"/>
        </w:rPr>
      </w:pPr>
      <w:bookmarkStart w:id="0" w:name="_3.1.1、模块1"/>
      <w:bookmarkEnd w:id="0"/>
      <w:bookmarkStart w:id="1" w:name="_3.1.1、咨询服务"/>
      <w:bookmarkEnd w:id="1"/>
      <w:bookmarkStart w:id="2" w:name="_6.1.1、大数据服务器"/>
      <w:bookmarkEnd w:id="2"/>
      <w:r>
        <w:rPr>
          <w:rFonts w:ascii="宋体" w:hAnsi="宋体" w:eastAsia="宋体"/>
          <w:sz w:val="24"/>
          <w:szCs w:val="24"/>
        </w:rPr>
        <w:t>2.1</w:t>
      </w:r>
      <w:r>
        <w:rPr>
          <w:rFonts w:hint="eastAsia" w:ascii="宋体" w:hAnsi="宋体" w:eastAsia="宋体"/>
          <w:sz w:val="24"/>
          <w:szCs w:val="24"/>
        </w:rPr>
        <w:t xml:space="preserve"> 职称评审平台</w:t>
      </w:r>
      <w:r>
        <w:rPr>
          <w:rFonts w:ascii="宋体" w:hAnsi="宋体" w:eastAsia="宋体"/>
          <w:sz w:val="24"/>
          <w:szCs w:val="24"/>
        </w:rPr>
        <w:t>功能</w:t>
      </w:r>
    </w:p>
    <w:tbl>
      <w:tblPr>
        <w:tblStyle w:val="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20"/>
        <w:gridCol w:w="7022"/>
      </w:tblGrid>
      <w:tr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57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指标项</w:t>
            </w:r>
          </w:p>
        </w:tc>
        <w:tc>
          <w:tcPr>
            <w:tcW w:w="3781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指标要求</w:t>
            </w:r>
          </w:p>
        </w:tc>
      </w:tr>
      <w:tr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57" w:type="pct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申报人职称</w:t>
            </w:r>
            <w:r>
              <w:rPr>
                <w:rFonts w:ascii="宋体" w:hAnsi="宋体" w:cs="宋体"/>
                <w:color w:val="000000"/>
                <w:szCs w:val="21"/>
              </w:rPr>
              <w:t>申报</w:t>
            </w:r>
          </w:p>
        </w:tc>
        <w:tc>
          <w:tcPr>
            <w:tcW w:w="3781" w:type="pct"/>
            <w:shd w:val="clear" w:color="auto" w:fill="auto"/>
          </w:tcPr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ascii="宋体" w:cs="宋体"/>
                <w:color w:val="000000"/>
                <w:szCs w:val="21"/>
              </w:rPr>
              <w:t>基本信息填写</w:t>
            </w:r>
            <w:r>
              <w:rPr>
                <w:rFonts w:hint="eastAsia" w:ascii="宋体" w:cs="宋体"/>
                <w:color w:val="000000"/>
                <w:szCs w:val="21"/>
              </w:rPr>
              <w:t>：支持</w:t>
            </w:r>
            <w:r>
              <w:rPr>
                <w:rFonts w:hint="eastAsia"/>
              </w:rPr>
              <w:t>姓名、性别、申报级别、申报职称、申报专业、工作单位等基本情况。</w:t>
            </w:r>
          </w:p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教育与工作简历：支持具体时间段的学历（学位）教育情况、非学历教育情况、主要工作简历、服务基层工作经历、援派援外工作经历。</w:t>
            </w:r>
          </w:p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进修情况：支持具体时间段的国内外进修情况、指导下级专业技术人员情况的具体描述。</w:t>
            </w:r>
          </w:p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考试情况：支持可以填写当年度有效的卫生高级资格考试成绩。</w:t>
            </w:r>
          </w:p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工作量和评价指标：支持填写申报专业所对应的工作量以及评价指标。</w:t>
            </w:r>
          </w:p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专业能力要求材料：支持上传专业技术工作报告，有病房类的申报人提供20个病案号，系统随机抽取5个病案号，申报人上传对应的病案材料。无病房类的申报人需要提供5份病历材料。</w:t>
            </w:r>
          </w:p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业绩成果代表作：支持上传论文、著作、获奖情况、科研项目、发明专利的业绩材料、专业技术报告、手术/操作视频、人才培养报告、科普作品、标准/规范、其他代表作的业绩材料。</w:t>
            </w:r>
          </w:p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工作负面情况：支持填写申报人既往负面情况及相关的具体描述。</w:t>
            </w:r>
          </w:p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抗疫工作经历：支持</w:t>
            </w:r>
            <w:r>
              <w:t>填写</w:t>
            </w:r>
            <w:r>
              <w:rPr>
                <w:rFonts w:hint="eastAsia"/>
              </w:rPr>
              <w:t>抗疫一线工作人员经历。</w:t>
            </w:r>
          </w:p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证书证明材料：支持上传本次申报相关的证件照、最高学历学位证、专业技术资格证、年度考核登记表等</w:t>
            </w:r>
          </w:p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</w:pPr>
            <w:r>
              <w:rPr>
                <w:rFonts w:hint="eastAsia"/>
              </w:rPr>
              <w:t>职称确认表：支持广东省跨区域、跨单位流动专业技术人才需填写职称</w:t>
            </w:r>
            <w:r>
              <w:t>确认表。</w:t>
            </w:r>
          </w:p>
          <w:p>
            <w:pPr>
              <w:pStyle w:val="68"/>
              <w:numPr>
                <w:ilvl w:val="0"/>
                <w:numId w:val="4"/>
              </w:numPr>
              <w:adjustRightInd w:val="0"/>
              <w:snapToGrid w:val="0"/>
              <w:spacing w:line="312" w:lineRule="auto"/>
              <w:ind w:firstLineChars="0"/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提交申报：支持提交材料至申报单位审核。</w:t>
            </w:r>
          </w:p>
        </w:tc>
      </w:tr>
      <w:tr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3" w:name="_6.1.2、容器服务器"/>
            <w:bookmarkEnd w:id="3"/>
            <w:bookmarkStart w:id="4" w:name="_3.1.2、机器人自动化流程实施"/>
            <w:bookmarkEnd w:id="4"/>
            <w:bookmarkStart w:id="5" w:name="_3.1.2、模块2"/>
            <w:bookmarkEnd w:id="5"/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57" w:type="pct"/>
            <w:shd w:val="clear" w:color="auto" w:fill="auto"/>
          </w:tcPr>
          <w:p>
            <w:pPr>
              <w:widowControl/>
            </w:pPr>
            <w:r>
              <w:rPr>
                <w:rFonts w:hint="eastAsia"/>
              </w:rPr>
              <w:t>申报单位</w:t>
            </w:r>
            <w:r>
              <w:t>审核</w:t>
            </w:r>
          </w:p>
        </w:tc>
        <w:tc>
          <w:tcPr>
            <w:tcW w:w="3781" w:type="pct"/>
            <w:shd w:val="clear" w:color="auto" w:fill="auto"/>
          </w:tcPr>
          <w:p>
            <w:pPr>
              <w:pStyle w:val="68"/>
              <w:numPr>
                <w:ilvl w:val="0"/>
                <w:numId w:val="5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待</w:t>
            </w:r>
            <w:r>
              <w:t>审核。</w:t>
            </w:r>
            <w:r>
              <w:rPr>
                <w:rFonts w:hint="eastAsia"/>
              </w:rPr>
              <w:t>系统列出所有提交到单位的申报人材料，支持双击申报人条目进修材料审核，并填写申报人负面情况、综合评价、评前公示情况、工作量实绩表等。</w:t>
            </w:r>
          </w:p>
          <w:p>
            <w:pPr>
              <w:pStyle w:val="68"/>
              <w:numPr>
                <w:ilvl w:val="0"/>
                <w:numId w:val="5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审核不通过：系统列出所有审核不通过的申报人材料，单位可对审核不通过的申报人再次审核。</w:t>
            </w:r>
          </w:p>
          <w:p>
            <w:pPr>
              <w:pStyle w:val="68"/>
              <w:numPr>
                <w:ilvl w:val="0"/>
                <w:numId w:val="5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已审核：系统列出本单位所有申报人的材料。</w:t>
            </w:r>
          </w:p>
        </w:tc>
      </w:tr>
      <w:tr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57" w:type="pct"/>
            <w:shd w:val="clear" w:color="auto" w:fill="auto"/>
          </w:tcPr>
          <w:p>
            <w:pPr>
              <w:widowControl/>
            </w:pPr>
            <w:r>
              <w:rPr>
                <w:rFonts w:hint="eastAsia"/>
              </w:rPr>
              <w:t>评委会</w:t>
            </w:r>
            <w:r>
              <w:t>审核与综合管理</w:t>
            </w:r>
          </w:p>
        </w:tc>
        <w:tc>
          <w:tcPr>
            <w:tcW w:w="3781" w:type="pct"/>
            <w:shd w:val="clear" w:color="auto" w:fill="auto"/>
          </w:tcPr>
          <w:p>
            <w:pPr>
              <w:pStyle w:val="68"/>
              <w:numPr>
                <w:ilvl w:val="0"/>
                <w:numId w:val="6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申报材料分配：设置初审人员帐号、为初审员分配申报材料进行初审。</w:t>
            </w:r>
          </w:p>
          <w:p>
            <w:pPr>
              <w:pStyle w:val="68"/>
              <w:numPr>
                <w:ilvl w:val="0"/>
                <w:numId w:val="6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高级成绩导入：导入本单位所有申报人当年度申报有效的高级资格考试成绩。</w:t>
            </w:r>
          </w:p>
          <w:p>
            <w:pPr>
              <w:pStyle w:val="68"/>
              <w:numPr>
                <w:ilvl w:val="0"/>
                <w:numId w:val="6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申报人帐号管理：对申报人帐号和密码进行综合管理。</w:t>
            </w:r>
          </w:p>
          <w:p>
            <w:pPr>
              <w:pStyle w:val="68"/>
              <w:numPr>
                <w:ilvl w:val="0"/>
                <w:numId w:val="6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材料复审：对申报人材料进行复核审查。</w:t>
            </w:r>
          </w:p>
          <w:p>
            <w:pPr>
              <w:pStyle w:val="68"/>
              <w:numPr>
                <w:ilvl w:val="0"/>
                <w:numId w:val="6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专家帐号：对专家帐号进行添加和管理。</w:t>
            </w:r>
          </w:p>
          <w:p>
            <w:pPr>
              <w:pStyle w:val="68"/>
              <w:numPr>
                <w:ilvl w:val="0"/>
                <w:numId w:val="6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专家评审管理：包括评委会的设立、评议组的分组及管理，在评审环节打印下载评审相关的结果。</w:t>
            </w:r>
          </w:p>
          <w:p>
            <w:pPr>
              <w:pStyle w:val="68"/>
              <w:numPr>
                <w:ilvl w:val="0"/>
                <w:numId w:val="6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申报时间设置：对当年度的申报时间、审核材料时间进行设置。</w:t>
            </w:r>
          </w:p>
        </w:tc>
      </w:tr>
      <w:tr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57" w:type="pct"/>
            <w:shd w:val="clear" w:color="auto" w:fill="auto"/>
          </w:tcPr>
          <w:p>
            <w:pPr>
              <w:widowControl/>
            </w:pPr>
            <w:r>
              <w:rPr>
                <w:rFonts w:hint="eastAsia"/>
              </w:rPr>
              <w:t>评审</w:t>
            </w:r>
            <w:r>
              <w:t>专家审核</w:t>
            </w:r>
          </w:p>
        </w:tc>
        <w:tc>
          <w:tcPr>
            <w:tcW w:w="3781" w:type="pct"/>
            <w:shd w:val="clear" w:color="auto" w:fill="auto"/>
          </w:tcPr>
          <w:p>
            <w:pPr>
              <w:pStyle w:val="68"/>
              <w:numPr>
                <w:ilvl w:val="0"/>
                <w:numId w:val="7"/>
              </w:numPr>
              <w:adjustRightInd w:val="0"/>
              <w:snapToGrid w:val="0"/>
              <w:spacing w:line="312" w:lineRule="auto"/>
              <w:ind w:firstLineChars="0"/>
            </w:pPr>
            <w:r>
              <w:rPr>
                <w:rFonts w:hint="eastAsia"/>
              </w:rPr>
              <w:t>材料评审：显示所有已进入评审环节的申报人材料，专家可对申报人材料进行评价、打分、写评语。</w:t>
            </w:r>
          </w:p>
          <w:p>
            <w:pPr>
              <w:pStyle w:val="68"/>
              <w:numPr>
                <w:ilvl w:val="0"/>
                <w:numId w:val="7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面试评价：专家可以对申报人的面试答辩情况进行评价、打分、写评语。</w:t>
            </w:r>
          </w:p>
          <w:p>
            <w:pPr>
              <w:pStyle w:val="68"/>
              <w:numPr>
                <w:ilvl w:val="0"/>
                <w:numId w:val="7"/>
              </w:numPr>
              <w:adjustRightInd w:val="0"/>
              <w:snapToGrid w:val="0"/>
              <w:spacing w:line="312" w:lineRule="auto"/>
              <w:ind w:firstLineChars="0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</w:rPr>
              <w:t>推荐环节：专家可以在材料评审、面试评价的基础上，对申报人进行推荐。</w:t>
            </w:r>
          </w:p>
        </w:tc>
      </w:tr>
      <w:tr>
        <w:trPr>
          <w:trHeight w:val="320" w:hRule="atLeast"/>
        </w:trPr>
        <w:tc>
          <w:tcPr>
            <w:tcW w:w="562" w:type="pct"/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FF"/>
                <w:szCs w:val="21"/>
                <w:lang w:val="en-US"/>
              </w:rPr>
            </w:pPr>
            <w:bookmarkStart w:id="6" w:name="_GoBack" w:colFirst="0" w:colLast="2"/>
            <w:r>
              <w:rPr>
                <w:rFonts w:hint="default" w:ascii="宋体" w:hAnsi="宋体" w:cs="宋体"/>
                <w:color w:val="0000FF"/>
                <w:szCs w:val="21"/>
                <w:lang w:val="en-US"/>
              </w:rPr>
              <w:t>5</w:t>
            </w:r>
          </w:p>
        </w:tc>
        <w:tc>
          <w:tcPr>
            <w:tcW w:w="657" w:type="pct"/>
            <w:shd w:val="clear" w:color="auto" w:fill="auto"/>
          </w:tcPr>
          <w:p>
            <w:pPr>
              <w:widowControl/>
              <w:rPr>
                <w:rFonts w:hint="default" w:eastAsia="宋体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评审流程</w:t>
            </w:r>
          </w:p>
        </w:tc>
        <w:tc>
          <w:tcPr>
            <w:tcW w:w="3781" w:type="pct"/>
            <w:shd w:val="clear" w:color="auto" w:fill="auto"/>
          </w:tcPr>
          <w:p>
            <w:pPr>
              <w:pStyle w:val="68"/>
              <w:numPr>
                <w:numId w:val="0"/>
              </w:numPr>
              <w:adjustRightInd w:val="0"/>
              <w:snapToGrid w:val="0"/>
              <w:spacing w:line="312" w:lineRule="auto"/>
              <w:ind w:leftChars="0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</w:rPr>
              <w:t>其功能范围应包括：申报人申报、医院审核、论文检测接口、材料评审、</w:t>
            </w:r>
            <w:r>
              <w:rPr>
                <w:rFonts w:hint="eastAsia"/>
                <w:color w:val="0000FF"/>
                <w:lang w:val="en-US" w:eastAsia="zh-CN"/>
              </w:rPr>
              <w:t>代表作鉴定、</w:t>
            </w:r>
            <w:r>
              <w:rPr>
                <w:rFonts w:hint="eastAsia"/>
                <w:color w:val="0000FF"/>
              </w:rPr>
              <w:t>面试评价、评委会评审等；以及乙方向甲方提供申报系统管理维护服务</w:t>
            </w:r>
          </w:p>
        </w:tc>
      </w:tr>
      <w:bookmarkEnd w:id="6"/>
    </w:tbl>
    <w:p/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项目工期</w:t>
      </w:r>
    </w:p>
    <w:p>
      <w:pPr>
        <w:numPr>
          <w:ilvl w:val="0"/>
          <w:numId w:val="8"/>
        </w:numPr>
        <w:tabs>
          <w:tab w:val="left" w:pos="420"/>
          <w:tab w:val="left" w:pos="780"/>
        </w:tabs>
        <w:spacing w:before="156" w:beforeLines="50" w:line="360" w:lineRule="auto"/>
        <w:outlineLvl w:val="0"/>
        <w:rPr>
          <w:rFonts w:ascii="宋体" w:hAnsi="宋体"/>
        </w:rPr>
      </w:pPr>
      <w:r>
        <w:rPr>
          <w:rFonts w:hint="eastAsia" w:ascii="宋体" w:hAnsi="宋体" w:cs="宋体"/>
          <w:szCs w:val="21"/>
        </w:rPr>
        <w:t>自合同签订日起一周</w:t>
      </w:r>
      <w:r>
        <w:rPr>
          <w:rFonts w:ascii="宋体" w:hAnsi="宋体" w:cs="宋体"/>
          <w:szCs w:val="21"/>
        </w:rPr>
        <w:t>内</w:t>
      </w:r>
      <w:r>
        <w:rPr>
          <w:rFonts w:hint="eastAsia" w:ascii="宋体" w:hAnsi="宋体" w:cs="宋体"/>
          <w:szCs w:val="21"/>
        </w:rPr>
        <w:t>，完成</w:t>
      </w:r>
      <w:r>
        <w:rPr>
          <w:rFonts w:ascii="宋体" w:hAnsi="宋体" w:cs="宋体"/>
          <w:szCs w:val="21"/>
        </w:rPr>
        <w:t>账户配置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系统培训等实施工作，确保甲方</w:t>
      </w:r>
      <w:r>
        <w:rPr>
          <w:rFonts w:hint="eastAsia" w:ascii="宋体" w:hAnsi="宋体" w:cs="宋体"/>
          <w:szCs w:val="21"/>
        </w:rPr>
        <w:t>可</w:t>
      </w:r>
      <w:r>
        <w:rPr>
          <w:rFonts w:ascii="宋体" w:hAnsi="宋体" w:cs="宋体"/>
          <w:szCs w:val="21"/>
        </w:rPr>
        <w:t>正常使用平台开展职称评审业务</w:t>
      </w:r>
      <w:r>
        <w:rPr>
          <w:rFonts w:hint="eastAsia" w:ascii="宋体" w:hAnsi="宋体" w:cs="宋体"/>
          <w:szCs w:val="21"/>
        </w:rPr>
        <w:t>。</w:t>
      </w: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hint="eastAsia" w:ascii="宋体" w:hAnsi="宋体" w:cs="宋体"/>
          <w:szCs w:val="21"/>
        </w:rPr>
        <w:t>内承建商提供最少专职工程师</w:t>
      </w:r>
      <w:r>
        <w:rPr>
          <w:rFonts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</w:rPr>
        <w:t>名负责</w:t>
      </w:r>
      <w:r>
        <w:rPr>
          <w:rFonts w:ascii="宋体" w:hAnsi="宋体" w:cs="宋体"/>
          <w:szCs w:val="21"/>
        </w:rPr>
        <w:t>本项目实施</w:t>
      </w:r>
      <w:r>
        <w:rPr>
          <w:rFonts w:hint="eastAsia" w:ascii="宋体" w:hAnsi="宋体" w:cs="宋体"/>
          <w:szCs w:val="21"/>
        </w:rPr>
        <w:t>，工作时间与院方工作时间一致，并且提供7*24小时响应服务。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项目承建商需根据院方的详细需求，提交项目系统培训实施方案，方案得到院方确认后实施，保证系统按时、正常地投入运行。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承建商应为院方进行培训，包括使用培训和维护培训。承建商应提出详细的培训计划，提供培训教材。技术培训的内容必须覆盖产品的日常操作和管理维护，以及基本的故障诊断与排错。包括系统配置培训、用户培训，并保证培训效果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/>
        </w:rPr>
      </w:pPr>
      <w:r>
        <w:rPr>
          <w:rFonts w:hint="eastAsia" w:ascii="宋体" w:hAnsi="宋体" w:cs="宋体"/>
          <w:szCs w:val="21"/>
        </w:rPr>
        <w:t>验收由承建商给出具体的验收计划、测试的内容和方法，经院方审核通过后，方可进行验收工作。</w:t>
      </w: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>
      <w:pPr>
        <w:tabs>
          <w:tab w:val="left" w:pos="0"/>
          <w:tab w:val="left" w:pos="21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（一）合同签订后，甲方在收到乙方开具相应金额正式发票后，向乙方支付合同总金额的30%，共计人民币_________元(大写：人民币_________元整)。</w:t>
      </w:r>
    </w:p>
    <w:p>
      <w:pPr>
        <w:tabs>
          <w:tab w:val="left" w:pos="0"/>
          <w:tab w:val="left" w:pos="210"/>
        </w:tabs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（二）项目验收通过后，甲方在确认</w:t>
      </w:r>
      <w:r>
        <w:rPr>
          <w:rFonts w:ascii="宋体" w:hAnsi="宋体" w:cs="宋体"/>
          <w:szCs w:val="21"/>
        </w:rPr>
        <w:t>合同内服务已完成且</w:t>
      </w:r>
      <w:r>
        <w:rPr>
          <w:rFonts w:hint="eastAsia" w:ascii="宋体" w:hAnsi="宋体" w:cs="宋体"/>
          <w:szCs w:val="21"/>
        </w:rPr>
        <w:t>收到乙方开具相应金额正式发票，向乙方支付合同中软件金额的</w:t>
      </w:r>
      <w:r>
        <w:rPr>
          <w:rFonts w:ascii="宋体" w:hAnsi="宋体" w:cs="宋体"/>
          <w:szCs w:val="21"/>
        </w:rPr>
        <w:t>70</w:t>
      </w:r>
      <w:r>
        <w:rPr>
          <w:rFonts w:hint="eastAsia" w:ascii="宋体" w:hAnsi="宋体" w:cs="宋体"/>
          <w:szCs w:val="21"/>
        </w:rPr>
        <w:t>%，共计人民币_________元(大写：人民币_________元整)。</w:t>
      </w: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/>
      </w:rPr>
      <w:t>3</w:t>
    </w:r>
    <w:r>
      <w:rPr>
        <w:caps/>
        <w:color w:val="5B9BD5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86250"/>
    <w:multiLevelType w:val="multilevel"/>
    <w:tmpl w:val="0D2862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cs="宋体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E152B2"/>
    <w:multiLevelType w:val="multilevel"/>
    <w:tmpl w:val="13E152B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34A97D52"/>
    <w:multiLevelType w:val="multilevel"/>
    <w:tmpl w:val="34A97D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BB3C91"/>
    <w:multiLevelType w:val="multilevel"/>
    <w:tmpl w:val="3EBB3C91"/>
    <w:lvl w:ilvl="0" w:tentative="0">
      <w:start w:val="1"/>
      <w:numFmt w:val="decimal"/>
      <w:pStyle w:val="60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3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9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8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3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7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2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2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6C5011CB"/>
    <w:multiLevelType w:val="multilevel"/>
    <w:tmpl w:val="6C5011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281AD9"/>
    <w:multiLevelType w:val="multilevel"/>
    <w:tmpl w:val="7A281AD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cs="宋体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43"/>
    <w:rsid w:val="0000266A"/>
    <w:rsid w:val="000027C8"/>
    <w:rsid w:val="000051D2"/>
    <w:rsid w:val="000079DD"/>
    <w:rsid w:val="00007C52"/>
    <w:rsid w:val="00012DCC"/>
    <w:rsid w:val="00016B63"/>
    <w:rsid w:val="00022CAE"/>
    <w:rsid w:val="00025159"/>
    <w:rsid w:val="00035521"/>
    <w:rsid w:val="00036BE9"/>
    <w:rsid w:val="0004334E"/>
    <w:rsid w:val="00046B39"/>
    <w:rsid w:val="00053923"/>
    <w:rsid w:val="00054706"/>
    <w:rsid w:val="000560C3"/>
    <w:rsid w:val="00066DE7"/>
    <w:rsid w:val="0006701F"/>
    <w:rsid w:val="0007129C"/>
    <w:rsid w:val="00074EDD"/>
    <w:rsid w:val="00086AE0"/>
    <w:rsid w:val="00090A18"/>
    <w:rsid w:val="000A02E2"/>
    <w:rsid w:val="000B13A7"/>
    <w:rsid w:val="000B41B7"/>
    <w:rsid w:val="000C1DAE"/>
    <w:rsid w:val="000D5317"/>
    <w:rsid w:val="000E1241"/>
    <w:rsid w:val="000E276C"/>
    <w:rsid w:val="000F0424"/>
    <w:rsid w:val="000F0A3C"/>
    <w:rsid w:val="000F3A19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1903"/>
    <w:rsid w:val="00174CEE"/>
    <w:rsid w:val="00177F84"/>
    <w:rsid w:val="0018200C"/>
    <w:rsid w:val="001833B6"/>
    <w:rsid w:val="00190CD2"/>
    <w:rsid w:val="00197D30"/>
    <w:rsid w:val="001A22A1"/>
    <w:rsid w:val="001B0E9F"/>
    <w:rsid w:val="001B4850"/>
    <w:rsid w:val="001B4EA3"/>
    <w:rsid w:val="001B7966"/>
    <w:rsid w:val="001B7A16"/>
    <w:rsid w:val="001B7D79"/>
    <w:rsid w:val="001C23B3"/>
    <w:rsid w:val="001C4A9D"/>
    <w:rsid w:val="001C7BC6"/>
    <w:rsid w:val="001D1097"/>
    <w:rsid w:val="001D5133"/>
    <w:rsid w:val="001D7749"/>
    <w:rsid w:val="001E35F8"/>
    <w:rsid w:val="001E3B38"/>
    <w:rsid w:val="00200054"/>
    <w:rsid w:val="002000DE"/>
    <w:rsid w:val="00202EFF"/>
    <w:rsid w:val="00202FEA"/>
    <w:rsid w:val="0020509F"/>
    <w:rsid w:val="00207A57"/>
    <w:rsid w:val="00207A96"/>
    <w:rsid w:val="00214A6F"/>
    <w:rsid w:val="00221F1F"/>
    <w:rsid w:val="0022265F"/>
    <w:rsid w:val="00223E47"/>
    <w:rsid w:val="00241D77"/>
    <w:rsid w:val="00244B53"/>
    <w:rsid w:val="00247E9D"/>
    <w:rsid w:val="002509F5"/>
    <w:rsid w:val="002535AA"/>
    <w:rsid w:val="00261CBC"/>
    <w:rsid w:val="00265DE7"/>
    <w:rsid w:val="00270260"/>
    <w:rsid w:val="00271877"/>
    <w:rsid w:val="002722CA"/>
    <w:rsid w:val="002834D3"/>
    <w:rsid w:val="0028464E"/>
    <w:rsid w:val="002853BF"/>
    <w:rsid w:val="00292528"/>
    <w:rsid w:val="002A01D6"/>
    <w:rsid w:val="002A4778"/>
    <w:rsid w:val="002B0317"/>
    <w:rsid w:val="002B1C8D"/>
    <w:rsid w:val="002C53D1"/>
    <w:rsid w:val="002D189F"/>
    <w:rsid w:val="002D6BE1"/>
    <w:rsid w:val="002F31F1"/>
    <w:rsid w:val="003024F8"/>
    <w:rsid w:val="00303343"/>
    <w:rsid w:val="00303CAB"/>
    <w:rsid w:val="003042A2"/>
    <w:rsid w:val="00304636"/>
    <w:rsid w:val="00305C35"/>
    <w:rsid w:val="00311322"/>
    <w:rsid w:val="00314481"/>
    <w:rsid w:val="00314A5A"/>
    <w:rsid w:val="00322973"/>
    <w:rsid w:val="003325F0"/>
    <w:rsid w:val="00341038"/>
    <w:rsid w:val="003436F7"/>
    <w:rsid w:val="00352E7C"/>
    <w:rsid w:val="00353276"/>
    <w:rsid w:val="003552BD"/>
    <w:rsid w:val="00366980"/>
    <w:rsid w:val="00367598"/>
    <w:rsid w:val="00370126"/>
    <w:rsid w:val="00374C23"/>
    <w:rsid w:val="003802E2"/>
    <w:rsid w:val="00382774"/>
    <w:rsid w:val="00383A75"/>
    <w:rsid w:val="00385E95"/>
    <w:rsid w:val="00385FED"/>
    <w:rsid w:val="00393B3A"/>
    <w:rsid w:val="00397B7E"/>
    <w:rsid w:val="003A69BF"/>
    <w:rsid w:val="003A7269"/>
    <w:rsid w:val="003C0FB7"/>
    <w:rsid w:val="003C4E09"/>
    <w:rsid w:val="003C6D81"/>
    <w:rsid w:val="003D0F80"/>
    <w:rsid w:val="003D2595"/>
    <w:rsid w:val="003E7083"/>
    <w:rsid w:val="003F3503"/>
    <w:rsid w:val="003F629F"/>
    <w:rsid w:val="00403938"/>
    <w:rsid w:val="00413DA3"/>
    <w:rsid w:val="00414171"/>
    <w:rsid w:val="00414CE5"/>
    <w:rsid w:val="00416A0B"/>
    <w:rsid w:val="00416A9F"/>
    <w:rsid w:val="0041787F"/>
    <w:rsid w:val="00423450"/>
    <w:rsid w:val="00426845"/>
    <w:rsid w:val="00426FA2"/>
    <w:rsid w:val="0042702D"/>
    <w:rsid w:val="00435C81"/>
    <w:rsid w:val="00440559"/>
    <w:rsid w:val="00440F72"/>
    <w:rsid w:val="00450966"/>
    <w:rsid w:val="004565AA"/>
    <w:rsid w:val="00456A2C"/>
    <w:rsid w:val="004573AE"/>
    <w:rsid w:val="004630DC"/>
    <w:rsid w:val="0046635F"/>
    <w:rsid w:val="00467554"/>
    <w:rsid w:val="00474AE0"/>
    <w:rsid w:val="0047796F"/>
    <w:rsid w:val="00482931"/>
    <w:rsid w:val="00495574"/>
    <w:rsid w:val="00497384"/>
    <w:rsid w:val="004A072B"/>
    <w:rsid w:val="004A44FF"/>
    <w:rsid w:val="004B156C"/>
    <w:rsid w:val="004B5BCA"/>
    <w:rsid w:val="004C2C5B"/>
    <w:rsid w:val="004C36D0"/>
    <w:rsid w:val="004D09A3"/>
    <w:rsid w:val="004D3CB6"/>
    <w:rsid w:val="004E2D8F"/>
    <w:rsid w:val="004E5E61"/>
    <w:rsid w:val="004F1410"/>
    <w:rsid w:val="004F7A05"/>
    <w:rsid w:val="00500264"/>
    <w:rsid w:val="005023D4"/>
    <w:rsid w:val="005037FD"/>
    <w:rsid w:val="00507320"/>
    <w:rsid w:val="00510B1E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7CDE"/>
    <w:rsid w:val="005409FC"/>
    <w:rsid w:val="00542D48"/>
    <w:rsid w:val="005563D3"/>
    <w:rsid w:val="00557712"/>
    <w:rsid w:val="00575F76"/>
    <w:rsid w:val="005766CE"/>
    <w:rsid w:val="005773F2"/>
    <w:rsid w:val="00580F0E"/>
    <w:rsid w:val="00581B53"/>
    <w:rsid w:val="0058347C"/>
    <w:rsid w:val="005848B7"/>
    <w:rsid w:val="00587265"/>
    <w:rsid w:val="00591388"/>
    <w:rsid w:val="0059358B"/>
    <w:rsid w:val="00593C63"/>
    <w:rsid w:val="005944F9"/>
    <w:rsid w:val="00596428"/>
    <w:rsid w:val="00596CC5"/>
    <w:rsid w:val="005A13C1"/>
    <w:rsid w:val="005A49BD"/>
    <w:rsid w:val="005A4D1C"/>
    <w:rsid w:val="005A5DD3"/>
    <w:rsid w:val="005B046D"/>
    <w:rsid w:val="005B33AE"/>
    <w:rsid w:val="005C49D7"/>
    <w:rsid w:val="005C60FB"/>
    <w:rsid w:val="005C6FB2"/>
    <w:rsid w:val="005C7538"/>
    <w:rsid w:val="005C7EF5"/>
    <w:rsid w:val="005D1C7F"/>
    <w:rsid w:val="005D2402"/>
    <w:rsid w:val="005D2BF6"/>
    <w:rsid w:val="005E2D44"/>
    <w:rsid w:val="005E4C19"/>
    <w:rsid w:val="005E7C53"/>
    <w:rsid w:val="005F0356"/>
    <w:rsid w:val="005F3DC1"/>
    <w:rsid w:val="005F4594"/>
    <w:rsid w:val="005F73BC"/>
    <w:rsid w:val="005F7E95"/>
    <w:rsid w:val="00600923"/>
    <w:rsid w:val="00600E20"/>
    <w:rsid w:val="006053FC"/>
    <w:rsid w:val="006054C4"/>
    <w:rsid w:val="00612F3F"/>
    <w:rsid w:val="00623637"/>
    <w:rsid w:val="006279C6"/>
    <w:rsid w:val="0063460B"/>
    <w:rsid w:val="00644F1D"/>
    <w:rsid w:val="00646B59"/>
    <w:rsid w:val="006604C2"/>
    <w:rsid w:val="00673A21"/>
    <w:rsid w:val="006855CF"/>
    <w:rsid w:val="006861F5"/>
    <w:rsid w:val="00690120"/>
    <w:rsid w:val="00693332"/>
    <w:rsid w:val="00697FBB"/>
    <w:rsid w:val="006A5D14"/>
    <w:rsid w:val="006B2085"/>
    <w:rsid w:val="006B21B8"/>
    <w:rsid w:val="006B7B58"/>
    <w:rsid w:val="006C36EB"/>
    <w:rsid w:val="006D4B15"/>
    <w:rsid w:val="006D59F7"/>
    <w:rsid w:val="006E273E"/>
    <w:rsid w:val="006E2CB6"/>
    <w:rsid w:val="006E5E07"/>
    <w:rsid w:val="006F0434"/>
    <w:rsid w:val="006F1CC7"/>
    <w:rsid w:val="00701D12"/>
    <w:rsid w:val="0070239F"/>
    <w:rsid w:val="00704113"/>
    <w:rsid w:val="0071487E"/>
    <w:rsid w:val="00722033"/>
    <w:rsid w:val="0072309C"/>
    <w:rsid w:val="0072695B"/>
    <w:rsid w:val="00726A65"/>
    <w:rsid w:val="00731884"/>
    <w:rsid w:val="00733834"/>
    <w:rsid w:val="0074224C"/>
    <w:rsid w:val="0074539E"/>
    <w:rsid w:val="00750A70"/>
    <w:rsid w:val="00751F4C"/>
    <w:rsid w:val="00752912"/>
    <w:rsid w:val="007556BE"/>
    <w:rsid w:val="00760965"/>
    <w:rsid w:val="007621CC"/>
    <w:rsid w:val="007643E3"/>
    <w:rsid w:val="0076668A"/>
    <w:rsid w:val="007825DD"/>
    <w:rsid w:val="00784C08"/>
    <w:rsid w:val="00785EDF"/>
    <w:rsid w:val="00786A29"/>
    <w:rsid w:val="00792044"/>
    <w:rsid w:val="007925FD"/>
    <w:rsid w:val="00795F59"/>
    <w:rsid w:val="00797BF9"/>
    <w:rsid w:val="00797C0F"/>
    <w:rsid w:val="007A358C"/>
    <w:rsid w:val="007A48F6"/>
    <w:rsid w:val="007A678F"/>
    <w:rsid w:val="007B38C6"/>
    <w:rsid w:val="007C0A5B"/>
    <w:rsid w:val="007C205A"/>
    <w:rsid w:val="007D22AB"/>
    <w:rsid w:val="007D5C07"/>
    <w:rsid w:val="007E71E6"/>
    <w:rsid w:val="007F5726"/>
    <w:rsid w:val="007F68E3"/>
    <w:rsid w:val="008067E0"/>
    <w:rsid w:val="00813E54"/>
    <w:rsid w:val="008168FB"/>
    <w:rsid w:val="00822BA6"/>
    <w:rsid w:val="00830F92"/>
    <w:rsid w:val="008419E9"/>
    <w:rsid w:val="008548FB"/>
    <w:rsid w:val="00855C53"/>
    <w:rsid w:val="008623FD"/>
    <w:rsid w:val="00866774"/>
    <w:rsid w:val="00873B0B"/>
    <w:rsid w:val="00873B97"/>
    <w:rsid w:val="00897B24"/>
    <w:rsid w:val="008A3D6D"/>
    <w:rsid w:val="008A5EE9"/>
    <w:rsid w:val="008A62AC"/>
    <w:rsid w:val="008A776A"/>
    <w:rsid w:val="008B2206"/>
    <w:rsid w:val="008C255D"/>
    <w:rsid w:val="008D3291"/>
    <w:rsid w:val="008D4FBF"/>
    <w:rsid w:val="008D59AA"/>
    <w:rsid w:val="008E145D"/>
    <w:rsid w:val="008E25F5"/>
    <w:rsid w:val="008E2B56"/>
    <w:rsid w:val="008F0F4C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2017A"/>
    <w:rsid w:val="00922032"/>
    <w:rsid w:val="0092575F"/>
    <w:rsid w:val="00925C23"/>
    <w:rsid w:val="00927E08"/>
    <w:rsid w:val="00930180"/>
    <w:rsid w:val="009303FA"/>
    <w:rsid w:val="00934753"/>
    <w:rsid w:val="00943004"/>
    <w:rsid w:val="00943F8C"/>
    <w:rsid w:val="00947FA5"/>
    <w:rsid w:val="00955763"/>
    <w:rsid w:val="00963275"/>
    <w:rsid w:val="00966A88"/>
    <w:rsid w:val="00970AE9"/>
    <w:rsid w:val="00972829"/>
    <w:rsid w:val="00973A47"/>
    <w:rsid w:val="009749F4"/>
    <w:rsid w:val="00981ED8"/>
    <w:rsid w:val="00982AA3"/>
    <w:rsid w:val="009863EF"/>
    <w:rsid w:val="00986A41"/>
    <w:rsid w:val="0098719A"/>
    <w:rsid w:val="00991FF2"/>
    <w:rsid w:val="0099315B"/>
    <w:rsid w:val="00995DD9"/>
    <w:rsid w:val="009B5475"/>
    <w:rsid w:val="009C1F02"/>
    <w:rsid w:val="009C3783"/>
    <w:rsid w:val="009C4E7E"/>
    <w:rsid w:val="009D3B0A"/>
    <w:rsid w:val="009D4CEF"/>
    <w:rsid w:val="009D5606"/>
    <w:rsid w:val="009D6951"/>
    <w:rsid w:val="009D7DD1"/>
    <w:rsid w:val="009E0351"/>
    <w:rsid w:val="009E214B"/>
    <w:rsid w:val="009E3262"/>
    <w:rsid w:val="009E53AF"/>
    <w:rsid w:val="009F0270"/>
    <w:rsid w:val="009F18F7"/>
    <w:rsid w:val="009F1B3E"/>
    <w:rsid w:val="009F61FA"/>
    <w:rsid w:val="00A05796"/>
    <w:rsid w:val="00A07C90"/>
    <w:rsid w:val="00A13CB0"/>
    <w:rsid w:val="00A14FD8"/>
    <w:rsid w:val="00A16A34"/>
    <w:rsid w:val="00A22CA1"/>
    <w:rsid w:val="00A4595D"/>
    <w:rsid w:val="00A51146"/>
    <w:rsid w:val="00A61D3A"/>
    <w:rsid w:val="00A627F3"/>
    <w:rsid w:val="00A6645A"/>
    <w:rsid w:val="00A66833"/>
    <w:rsid w:val="00A70DCF"/>
    <w:rsid w:val="00A718C8"/>
    <w:rsid w:val="00A72437"/>
    <w:rsid w:val="00A73FDF"/>
    <w:rsid w:val="00A870DD"/>
    <w:rsid w:val="00A9046A"/>
    <w:rsid w:val="00A931F2"/>
    <w:rsid w:val="00A951AD"/>
    <w:rsid w:val="00A96157"/>
    <w:rsid w:val="00A969AF"/>
    <w:rsid w:val="00A9729E"/>
    <w:rsid w:val="00A976E4"/>
    <w:rsid w:val="00AA05EA"/>
    <w:rsid w:val="00AA1F69"/>
    <w:rsid w:val="00AA28BC"/>
    <w:rsid w:val="00AB348F"/>
    <w:rsid w:val="00AB7D36"/>
    <w:rsid w:val="00AC1390"/>
    <w:rsid w:val="00AC4663"/>
    <w:rsid w:val="00AD112A"/>
    <w:rsid w:val="00AE1DD2"/>
    <w:rsid w:val="00AE4106"/>
    <w:rsid w:val="00AE5482"/>
    <w:rsid w:val="00AF1991"/>
    <w:rsid w:val="00AF1C63"/>
    <w:rsid w:val="00AF3DA0"/>
    <w:rsid w:val="00AF69A0"/>
    <w:rsid w:val="00B05BF9"/>
    <w:rsid w:val="00B07FD6"/>
    <w:rsid w:val="00B12138"/>
    <w:rsid w:val="00B13B31"/>
    <w:rsid w:val="00B17749"/>
    <w:rsid w:val="00B17AE9"/>
    <w:rsid w:val="00B17C05"/>
    <w:rsid w:val="00B20334"/>
    <w:rsid w:val="00B20819"/>
    <w:rsid w:val="00B20C4E"/>
    <w:rsid w:val="00B225B9"/>
    <w:rsid w:val="00B24AB1"/>
    <w:rsid w:val="00B34510"/>
    <w:rsid w:val="00B36BD9"/>
    <w:rsid w:val="00B41A4C"/>
    <w:rsid w:val="00B41E60"/>
    <w:rsid w:val="00B43095"/>
    <w:rsid w:val="00B446CA"/>
    <w:rsid w:val="00B476C4"/>
    <w:rsid w:val="00B5093C"/>
    <w:rsid w:val="00B54356"/>
    <w:rsid w:val="00B55FE5"/>
    <w:rsid w:val="00B56E5B"/>
    <w:rsid w:val="00B62917"/>
    <w:rsid w:val="00B635EB"/>
    <w:rsid w:val="00B66C1D"/>
    <w:rsid w:val="00B66F93"/>
    <w:rsid w:val="00B74609"/>
    <w:rsid w:val="00B752B2"/>
    <w:rsid w:val="00B80A7C"/>
    <w:rsid w:val="00B80BF9"/>
    <w:rsid w:val="00B80E39"/>
    <w:rsid w:val="00B81410"/>
    <w:rsid w:val="00B824A5"/>
    <w:rsid w:val="00B84056"/>
    <w:rsid w:val="00B8588F"/>
    <w:rsid w:val="00B858F1"/>
    <w:rsid w:val="00B85D69"/>
    <w:rsid w:val="00B8684C"/>
    <w:rsid w:val="00BA03A7"/>
    <w:rsid w:val="00BA5A2D"/>
    <w:rsid w:val="00BA5B8F"/>
    <w:rsid w:val="00BB0480"/>
    <w:rsid w:val="00BB2B54"/>
    <w:rsid w:val="00BB62C6"/>
    <w:rsid w:val="00BB689C"/>
    <w:rsid w:val="00BC2EA4"/>
    <w:rsid w:val="00BC3CA1"/>
    <w:rsid w:val="00BC49E5"/>
    <w:rsid w:val="00BC5B74"/>
    <w:rsid w:val="00BD26E2"/>
    <w:rsid w:val="00BD3194"/>
    <w:rsid w:val="00BD5FA8"/>
    <w:rsid w:val="00BE23E5"/>
    <w:rsid w:val="00BE31E6"/>
    <w:rsid w:val="00BF757E"/>
    <w:rsid w:val="00BF7C0E"/>
    <w:rsid w:val="00BF7F5A"/>
    <w:rsid w:val="00C017CF"/>
    <w:rsid w:val="00C10639"/>
    <w:rsid w:val="00C150B5"/>
    <w:rsid w:val="00C17719"/>
    <w:rsid w:val="00C20D21"/>
    <w:rsid w:val="00C2470A"/>
    <w:rsid w:val="00C335D8"/>
    <w:rsid w:val="00C50E12"/>
    <w:rsid w:val="00C54491"/>
    <w:rsid w:val="00C5748C"/>
    <w:rsid w:val="00C71B43"/>
    <w:rsid w:val="00C72BD9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91697"/>
    <w:rsid w:val="00C92EAA"/>
    <w:rsid w:val="00C93855"/>
    <w:rsid w:val="00CA148F"/>
    <w:rsid w:val="00CA29F9"/>
    <w:rsid w:val="00CA5EFC"/>
    <w:rsid w:val="00CA7EB3"/>
    <w:rsid w:val="00CB0505"/>
    <w:rsid w:val="00CB6B73"/>
    <w:rsid w:val="00CC218D"/>
    <w:rsid w:val="00CC6334"/>
    <w:rsid w:val="00CC677A"/>
    <w:rsid w:val="00CD008E"/>
    <w:rsid w:val="00CD6EDC"/>
    <w:rsid w:val="00CE0241"/>
    <w:rsid w:val="00CE24B9"/>
    <w:rsid w:val="00CE2D1F"/>
    <w:rsid w:val="00CF02A6"/>
    <w:rsid w:val="00CF1561"/>
    <w:rsid w:val="00CF1A40"/>
    <w:rsid w:val="00CF36EF"/>
    <w:rsid w:val="00CF4864"/>
    <w:rsid w:val="00CF4AE2"/>
    <w:rsid w:val="00D02745"/>
    <w:rsid w:val="00D0405C"/>
    <w:rsid w:val="00D107A5"/>
    <w:rsid w:val="00D1110F"/>
    <w:rsid w:val="00D15B10"/>
    <w:rsid w:val="00D23E20"/>
    <w:rsid w:val="00D32842"/>
    <w:rsid w:val="00D3491E"/>
    <w:rsid w:val="00D4297E"/>
    <w:rsid w:val="00D454AB"/>
    <w:rsid w:val="00D536AB"/>
    <w:rsid w:val="00D54E0C"/>
    <w:rsid w:val="00D5537A"/>
    <w:rsid w:val="00D62A54"/>
    <w:rsid w:val="00D71136"/>
    <w:rsid w:val="00D7458E"/>
    <w:rsid w:val="00D77F36"/>
    <w:rsid w:val="00D85B78"/>
    <w:rsid w:val="00D9057D"/>
    <w:rsid w:val="00D92823"/>
    <w:rsid w:val="00D96C51"/>
    <w:rsid w:val="00DA026E"/>
    <w:rsid w:val="00DA576E"/>
    <w:rsid w:val="00DB0A86"/>
    <w:rsid w:val="00DB57B7"/>
    <w:rsid w:val="00DC06E4"/>
    <w:rsid w:val="00DC33CF"/>
    <w:rsid w:val="00DC3415"/>
    <w:rsid w:val="00DC341D"/>
    <w:rsid w:val="00DD0BF3"/>
    <w:rsid w:val="00DD25F5"/>
    <w:rsid w:val="00DD35AB"/>
    <w:rsid w:val="00DD3DE6"/>
    <w:rsid w:val="00DD59CF"/>
    <w:rsid w:val="00DE4534"/>
    <w:rsid w:val="00DF3D3A"/>
    <w:rsid w:val="00DF4228"/>
    <w:rsid w:val="00E06670"/>
    <w:rsid w:val="00E07F3F"/>
    <w:rsid w:val="00E10E12"/>
    <w:rsid w:val="00E17363"/>
    <w:rsid w:val="00E2403C"/>
    <w:rsid w:val="00E263B0"/>
    <w:rsid w:val="00E30FFE"/>
    <w:rsid w:val="00E32FD6"/>
    <w:rsid w:val="00E34F46"/>
    <w:rsid w:val="00E4115C"/>
    <w:rsid w:val="00E47752"/>
    <w:rsid w:val="00E501AB"/>
    <w:rsid w:val="00E53030"/>
    <w:rsid w:val="00E54BEB"/>
    <w:rsid w:val="00E56652"/>
    <w:rsid w:val="00E61624"/>
    <w:rsid w:val="00E62C9E"/>
    <w:rsid w:val="00E63369"/>
    <w:rsid w:val="00E63569"/>
    <w:rsid w:val="00E80756"/>
    <w:rsid w:val="00E81F96"/>
    <w:rsid w:val="00E8302B"/>
    <w:rsid w:val="00E83E34"/>
    <w:rsid w:val="00E84F8C"/>
    <w:rsid w:val="00E85360"/>
    <w:rsid w:val="00E85641"/>
    <w:rsid w:val="00E85DA4"/>
    <w:rsid w:val="00E86B42"/>
    <w:rsid w:val="00E95892"/>
    <w:rsid w:val="00E97354"/>
    <w:rsid w:val="00EA6408"/>
    <w:rsid w:val="00EA66DB"/>
    <w:rsid w:val="00EC02C6"/>
    <w:rsid w:val="00EC0483"/>
    <w:rsid w:val="00EC0D9B"/>
    <w:rsid w:val="00ED0897"/>
    <w:rsid w:val="00ED73FF"/>
    <w:rsid w:val="00ED7F01"/>
    <w:rsid w:val="00EE51DE"/>
    <w:rsid w:val="00EE551A"/>
    <w:rsid w:val="00EF1CA5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74D1"/>
    <w:rsid w:val="00F45DB8"/>
    <w:rsid w:val="00F463E7"/>
    <w:rsid w:val="00F54426"/>
    <w:rsid w:val="00F54D29"/>
    <w:rsid w:val="00F60C30"/>
    <w:rsid w:val="00F62BCD"/>
    <w:rsid w:val="00F74B77"/>
    <w:rsid w:val="00F764FE"/>
    <w:rsid w:val="00F802D3"/>
    <w:rsid w:val="00F827B6"/>
    <w:rsid w:val="00F922F2"/>
    <w:rsid w:val="00F92A21"/>
    <w:rsid w:val="00F92BE5"/>
    <w:rsid w:val="00FA0574"/>
    <w:rsid w:val="00FB3282"/>
    <w:rsid w:val="00FB68D3"/>
    <w:rsid w:val="00FC4B75"/>
    <w:rsid w:val="00FC513F"/>
    <w:rsid w:val="00FC5EC8"/>
    <w:rsid w:val="00FD0BD6"/>
    <w:rsid w:val="00FE3FD1"/>
    <w:rsid w:val="00FE6830"/>
    <w:rsid w:val="00FE7554"/>
    <w:rsid w:val="00FF0F55"/>
    <w:rsid w:val="00FF17FE"/>
    <w:rsid w:val="00FF3CFF"/>
    <w:rsid w:val="42200080"/>
    <w:rsid w:val="488C513A"/>
    <w:rsid w:val="B72FC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paragraph" w:styleId="8">
    <w:name w:val="heading 7"/>
    <w:basedOn w:val="1"/>
    <w:next w:val="1"/>
    <w:link w:val="33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3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6"/>
    <w:qFormat/>
    <w:uiPriority w:val="99"/>
    <w:pPr>
      <w:spacing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Document Map"/>
    <w:basedOn w:val="1"/>
    <w:link w:val="67"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37"/>
    <w:unhideWhenUsed/>
    <w:qFormat/>
    <w:uiPriority w:val="0"/>
    <w:pPr>
      <w:jc w:val="left"/>
    </w:pPr>
    <w:rPr>
      <w:kern w:val="0"/>
      <w:sz w:val="20"/>
    </w:rPr>
  </w:style>
  <w:style w:type="paragraph" w:styleId="14">
    <w:name w:val="Plain Text"/>
    <w:basedOn w:val="1"/>
    <w:link w:val="38"/>
    <w:uiPriority w:val="0"/>
    <w:rPr>
      <w:rFonts w:ascii="Calibri" w:hAnsi="Courier New"/>
      <w:szCs w:val="20"/>
    </w:rPr>
  </w:style>
  <w:style w:type="paragraph" w:styleId="15">
    <w:name w:val="Balloon Text"/>
    <w:basedOn w:val="1"/>
    <w:link w:val="39"/>
    <w:uiPriority w:val="0"/>
    <w:rPr>
      <w:sz w:val="18"/>
      <w:szCs w:val="18"/>
    </w:rPr>
  </w:style>
  <w:style w:type="paragraph" w:styleId="16">
    <w:name w:val="footer"/>
    <w:basedOn w:val="1"/>
    <w:link w:val="4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3"/>
    <w:next w:val="13"/>
    <w:link w:val="66"/>
    <w:uiPriority w:val="0"/>
    <w:rPr>
      <w:b/>
      <w:bCs/>
      <w:kern w:val="2"/>
      <w:sz w:val="21"/>
    </w:rPr>
  </w:style>
  <w:style w:type="table" w:styleId="21">
    <w:name w:val="Table Grid"/>
    <w:basedOn w:val="20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">
    <w:name w:val="Table Theme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Hyperlink"/>
    <w:uiPriority w:val="0"/>
    <w:rPr>
      <w:color w:val="0563C1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customStyle="1" w:styleId="27">
    <w:name w:val="标题 1 字符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uiPriority w:val="0"/>
    <w:rPr>
      <w:b/>
      <w:bCs/>
      <w:kern w:val="2"/>
      <w:sz w:val="30"/>
      <w:szCs w:val="30"/>
    </w:rPr>
  </w:style>
  <w:style w:type="character" w:customStyle="1" w:styleId="30">
    <w:name w:val="标题 4 字符"/>
    <w:link w:val="5"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1">
    <w:name w:val="标题 5 字符"/>
    <w:link w:val="6"/>
    <w:uiPriority w:val="0"/>
    <w:rPr>
      <w:b/>
      <w:bCs/>
      <w:kern w:val="2"/>
      <w:sz w:val="28"/>
      <w:szCs w:val="28"/>
    </w:rPr>
  </w:style>
  <w:style w:type="character" w:customStyle="1" w:styleId="32">
    <w:name w:val="标题 6 字符"/>
    <w:link w:val="7"/>
    <w:semiHidden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3">
    <w:name w:val="标题 7 字符"/>
    <w:link w:val="8"/>
    <w:semiHidden/>
    <w:uiPriority w:val="0"/>
    <w:rPr>
      <w:b/>
      <w:bCs/>
      <w:kern w:val="2"/>
      <w:sz w:val="24"/>
      <w:szCs w:val="24"/>
    </w:rPr>
  </w:style>
  <w:style w:type="character" w:customStyle="1" w:styleId="34">
    <w:name w:val="标题 8 字符"/>
    <w:link w:val="9"/>
    <w:semiHidden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5">
    <w:name w:val="标题 9 字符"/>
    <w:link w:val="10"/>
    <w:semiHidden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6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7">
    <w:name w:val="批注文字 字符1"/>
    <w:link w:val="13"/>
    <w:uiPriority w:val="0"/>
    <w:rPr>
      <w:szCs w:val="24"/>
    </w:rPr>
  </w:style>
  <w:style w:type="character" w:customStyle="1" w:styleId="38">
    <w:name w:val="纯文本 字符"/>
    <w:link w:val="14"/>
    <w:uiPriority w:val="0"/>
    <w:rPr>
      <w:rFonts w:ascii="Calibri" w:hAnsi="Courier New"/>
      <w:kern w:val="2"/>
      <w:sz w:val="21"/>
    </w:rPr>
  </w:style>
  <w:style w:type="character" w:customStyle="1" w:styleId="39">
    <w:name w:val="批注框文本 字符"/>
    <w:link w:val="15"/>
    <w:uiPriority w:val="0"/>
    <w:rPr>
      <w:kern w:val="2"/>
      <w:sz w:val="18"/>
      <w:szCs w:val="18"/>
    </w:rPr>
  </w:style>
  <w:style w:type="character" w:customStyle="1" w:styleId="40">
    <w:name w:val="页脚 字符1"/>
    <w:link w:val="16"/>
    <w:uiPriority w:val="0"/>
    <w:rPr>
      <w:kern w:val="2"/>
      <w:sz w:val="18"/>
      <w:szCs w:val="18"/>
    </w:rPr>
  </w:style>
  <w:style w:type="character" w:customStyle="1" w:styleId="41">
    <w:name w:val="页眉 字符"/>
    <w:link w:val="17"/>
    <w:uiPriority w:val="0"/>
    <w:rPr>
      <w:kern w:val="2"/>
      <w:sz w:val="18"/>
      <w:szCs w:val="18"/>
    </w:rPr>
  </w:style>
  <w:style w:type="character" w:customStyle="1" w:styleId="42">
    <w:name w:val="已访问的超链接1"/>
    <w:uiPriority w:val="0"/>
    <w:rPr>
      <w:color w:val="800080"/>
      <w:u w:val="single"/>
    </w:rPr>
  </w:style>
  <w:style w:type="character" w:customStyle="1" w:styleId="43">
    <w:name w:val="正文（首行缩进2字符） Char"/>
    <w:link w:val="44"/>
    <w:uiPriority w:val="0"/>
    <w:rPr>
      <w:kern w:val="2"/>
      <w:sz w:val="24"/>
      <w:szCs w:val="24"/>
    </w:rPr>
  </w:style>
  <w:style w:type="paragraph" w:customStyle="1" w:styleId="44">
    <w:name w:val="正文（首行缩进2字符）"/>
    <w:basedOn w:val="1"/>
    <w:link w:val="43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45">
    <w:name w:val="段落 Char1"/>
    <w:link w:val="46"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6">
    <w:name w:val="段落"/>
    <w:link w:val="45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7">
    <w:name w:val="正文（安华金和） Char"/>
    <w:link w:val="48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8">
    <w:name w:val="正文（安华金和）"/>
    <w:link w:val="47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9">
    <w:name w:val="页脚 字符"/>
    <w:uiPriority w:val="99"/>
  </w:style>
  <w:style w:type="character" w:customStyle="1" w:styleId="50">
    <w:name w:val="列出段落 Char"/>
    <w:link w:val="51"/>
    <w:qFormat/>
    <w:uiPriority w:val="34"/>
    <w:rPr>
      <w:rFonts w:ascii="等线" w:hAnsi="等线" w:eastAsia="等线"/>
      <w:kern w:val="2"/>
      <w:sz w:val="21"/>
      <w:szCs w:val="22"/>
    </w:rPr>
  </w:style>
  <w:style w:type="paragraph" w:customStyle="1" w:styleId="51">
    <w:name w:val="列出段落1"/>
    <w:basedOn w:val="1"/>
    <w:link w:val="50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2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3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5">
    <w:name w:val="_Style 27"/>
    <w:basedOn w:val="1"/>
    <w:next w:val="51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6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7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8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9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0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</w:rPr>
  </w:style>
  <w:style w:type="paragraph" w:customStyle="1" w:styleId="61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2">
    <w:name w:val="表格标注（安华金和）"/>
    <w:basedOn w:val="52"/>
    <w:next w:val="1"/>
    <w:qFormat/>
    <w:uiPriority w:val="0"/>
    <w:pPr>
      <w:numPr>
        <w:ilvl w:val="7"/>
      </w:numPr>
    </w:pPr>
  </w:style>
  <w:style w:type="paragraph" w:customStyle="1" w:styleId="63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4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5">
    <w:name w:val="批注文字 字符"/>
    <w:qFormat/>
    <w:uiPriority w:val="99"/>
    <w:rPr>
      <w:kern w:val="2"/>
      <w:sz w:val="21"/>
      <w:szCs w:val="24"/>
    </w:rPr>
  </w:style>
  <w:style w:type="character" w:customStyle="1" w:styleId="66">
    <w:name w:val="批注主题 字符"/>
    <w:basedOn w:val="37"/>
    <w:link w:val="19"/>
    <w:uiPriority w:val="0"/>
    <w:rPr>
      <w:b/>
      <w:bCs/>
      <w:kern w:val="2"/>
      <w:sz w:val="21"/>
      <w:szCs w:val="24"/>
    </w:rPr>
  </w:style>
  <w:style w:type="character" w:customStyle="1" w:styleId="67">
    <w:name w:val="文档结构图 字符"/>
    <w:basedOn w:val="23"/>
    <w:link w:val="12"/>
    <w:uiPriority w:val="0"/>
    <w:rPr>
      <w:rFonts w:ascii="宋体"/>
      <w:kern w:val="2"/>
      <w:sz w:val="18"/>
      <w:szCs w:val="18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</Words>
  <Characters>1500</Characters>
  <Lines>12</Lines>
  <Paragraphs>3</Paragraphs>
  <TotalTime>464</TotalTime>
  <ScaleCrop>false</ScaleCrop>
  <LinksUpToDate>false</LinksUpToDate>
  <CharactersWithSpaces>1759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2023-04-10T16:28:00Z</dcterms:created>
  <dc:creator>陈永辉</dc:creator>
  <cp:lastModifiedBy>yolanda</cp:lastModifiedBy>
  <dcterms:modified xsi:type="dcterms:W3CDTF">2024-04-29T11:19:57Z</dcterms:modified>
  <dc:title>1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E6BF652D54F944798887341195E59480</vt:lpwstr>
  </property>
</Properties>
</file>