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智能化设备配置清单：贴签机、分拣机、统排机</w:t>
      </w:r>
    </w:p>
    <w:tbl>
      <w:tblPr>
        <w:tblStyle w:val="3"/>
        <w:tblpPr w:leftFromText="180" w:rightFromText="180" w:vertAnchor="text" w:horzAnchor="page" w:tblpX="1887" w:tblpY="214"/>
        <w:tblOverlap w:val="never"/>
        <w:tblW w:w="8177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991"/>
        <w:gridCol w:w="1068"/>
        <w:gridCol w:w="4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</w:trPr>
        <w:tc>
          <w:tcPr>
            <w:tcW w:w="107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B8CCE4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B8CCE4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B8CCE4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B8CCE4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firstLine="1201" w:firstLineChars="500"/>
              <w:jc w:val="both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</w:trPr>
        <w:tc>
          <w:tcPr>
            <w:tcW w:w="107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贴签机</w:t>
            </w:r>
          </w:p>
        </w:tc>
        <w:tc>
          <w:tcPr>
            <w:tcW w:w="10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溶媒自动贴标并分类缓存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07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分拣机</w:t>
            </w:r>
          </w:p>
        </w:tc>
        <w:tc>
          <w:tcPr>
            <w:tcW w:w="10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成品溶媒的自动分拣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107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药品统排机</w:t>
            </w:r>
          </w:p>
        </w:tc>
        <w:tc>
          <w:tcPr>
            <w:tcW w:w="1068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sz w:val="24"/>
                <w:szCs w:val="24"/>
              </w:rPr>
              <w:t>药品的智能存取管理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华文宋体" w:hAnsi="华文宋体" w:eastAsia="华文宋体" w:cs="华文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highlight w:val="none"/>
          <w:lang w:val="en-US" w:eastAsia="zh-CN"/>
        </w:rPr>
        <w:t>二、设备的具体需求</w:t>
      </w:r>
      <w:r>
        <w:rPr>
          <w:rFonts w:hint="eastAsia" w:ascii="华文宋体" w:hAnsi="华文宋体" w:eastAsia="华文宋体" w:cs="华文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华文宋体" w:hAnsi="华文宋体" w:eastAsia="华文宋体" w:cs="华文宋体"/>
          <w:b w:val="0"/>
          <w:bCs w:val="0"/>
          <w:color w:val="FF0000"/>
          <w:sz w:val="24"/>
          <w:szCs w:val="24"/>
          <w:highlight w:val="none"/>
        </w:rPr>
        <w:t>▲</w:t>
      </w:r>
      <w:r>
        <w:rPr>
          <w:rFonts w:hint="eastAsia" w:ascii="华文宋体" w:hAnsi="华文宋体" w:eastAsia="华文宋体" w:cs="华文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为重要参数，★核心参数）</w:t>
      </w:r>
    </w:p>
    <w:p>
      <w:pPr>
        <w:spacing w:line="360" w:lineRule="auto"/>
        <w:jc w:val="both"/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  <w:t>（一）贴签机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▲能与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我院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HIS、PIVAS等系统无缝链接，能实时与各系统交换数据，有能力提供相应的各类软件接口升级服务。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可按医院工作要求设制统排/单排贴签模式。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设备尺寸小于L2.0m×W1.3m×H2.2m,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可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兼容市场上不同厂家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各规格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50ML-500ML）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塑袋输液、塑瓶输液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塑</w:t>
      </w:r>
      <w:r>
        <w:rPr>
          <w:rFonts w:hint="eastAsia" w:ascii="华文宋体" w:hAnsi="华文宋体" w:eastAsia="华文宋体" w:cs="华文宋体"/>
          <w:strike w:val="0"/>
          <w:dstrike w:val="0"/>
          <w:color w:val="auto"/>
          <w:sz w:val="24"/>
          <w:szCs w:val="24"/>
          <w:highlight w:val="none"/>
        </w:rPr>
        <w:t>圆瓶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进行贴签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贴签平整。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 w:bidi="ar"/>
        </w:rPr>
        <w:t>可采用市场上通用的不干胶空白铜板标签纸及碳带，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bidi="ar"/>
        </w:rPr>
        <w:t>标签粘贴位置任意指定，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 w:bidi="ar"/>
        </w:rPr>
        <w:t>误差小。对于不同类型规格的输液，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贴签速度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需达到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1800-2400袋/小时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▲</w:t>
      </w:r>
      <w:r>
        <w:rPr>
          <w:rFonts w:hint="eastAsia" w:ascii="华文宋体" w:hAnsi="华文宋体" w:eastAsia="华文宋体" w:cs="华文宋体"/>
          <w:sz w:val="24"/>
          <w:szCs w:val="24"/>
          <w:highlight w:val="none"/>
        </w:rPr>
        <w:t>应达到全流程一个药师即可完成整个打印贴签工作。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▲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 w:bidi="ar"/>
        </w:rPr>
        <w:t>设备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bidi="ar"/>
        </w:rPr>
        <w:t>可对溶媒或标签进行智能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 w:bidi="ar"/>
        </w:rPr>
        <w:t>核对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bidi="ar"/>
        </w:rPr>
        <w:t>纠错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 w:bidi="ar"/>
        </w:rPr>
        <w:t>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 w:bidi="ar"/>
        </w:rPr>
        <w:t>通过机器视觉检测溶媒品种、规格是否正确，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确保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贴签正确率达99.99%。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药师可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无规则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放置溶媒进行贴签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对于标签异常输液及常见设备故障有自助排障提示或处理功能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 w:bidi="ar"/>
        </w:rPr>
        <w:t>设备可不停机运行10小时/天，年标签使用量在180万张，碳带600卷。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所有功能均可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提供实物图片、视频，并说明工作流程及原理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jc w:val="both"/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  <w:t>（二）分拣机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▲能与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我院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HIS、PIVAS等系统无缝链接，能实时与各系统交换数据，有能力提供相应的各类软件接口升级服务。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▲可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分拣市场上不同厂家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各规格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50ML-500ML）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塑袋输液、塑瓶输液、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塑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圆瓶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华文宋体" w:hAnsi="华文宋体" w:eastAsia="华文宋体" w:cs="华文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设备尺寸小于L6.0m×W1.4m× H2.4m，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不做任何扩展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情况下可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满足不小于40个固定分拣仓位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并支持拓展。每个仓位应大于L32cm×W25cm× H25cm。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</w:rPr>
        <w:t>▲</w:t>
      </w: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确保</w:t>
      </w: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</w:rPr>
        <w:t>分拣正确率</w:t>
      </w: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大于99.99</w:t>
      </w: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</w:rPr>
        <w:t>%</w:t>
      </w: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保证100%分拣过程无卡袋、丢失、破损等异常。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华文宋体" w:hAnsi="华文宋体" w:eastAsia="华文宋体" w:cs="华文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 w:bidi="ar"/>
        </w:rPr>
        <w:t>对于不同类型规格的成品输液，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分拣速度需达到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1800-2400袋/小时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药师可</w:t>
      </w: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</w:rPr>
        <w:t>无规则摆放</w:t>
      </w: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输液于传送带进行分拣。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每个分拣工位配备独立的电子显示屏，能显示病区已分拣数量、病区名称、未分拣数量等详细内容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自动提示该病区分拣完成或分拣箱已满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设备具备异常输液袋自动传出功能，对于信息错误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如批次错误、标签模糊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等PIVAS配制流程中出现的相关错误进行拦截，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有单独的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回收口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便于重新分拣。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 xml:space="preserve"> 机器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工作异常时，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有明显的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报警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提示。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所有功能均可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提供实物图片、视频，并说明工作流程及原理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line="360" w:lineRule="auto"/>
        <w:jc w:val="both"/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  <w:t>（三）统排机</w:t>
      </w:r>
    </w:p>
    <w:p>
      <w:pPr>
        <w:pStyle w:val="5"/>
        <w:numPr>
          <w:ilvl w:val="0"/>
          <w:numId w:val="0"/>
        </w:numPr>
        <w:spacing w:line="360" w:lineRule="auto"/>
        <w:jc w:val="both"/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  <w:t>核心参数：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▲能与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我院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HIS、PIVAS等系统无缝链接，能实时与各系统交换数据，有能力提供相应的各类软件接口升级服务。</w:t>
      </w:r>
      <w:r>
        <w:rPr>
          <w:rFonts w:hint="eastAsia" w:ascii="华文宋体" w:hAnsi="华文宋体" w:eastAsia="华文宋体" w:cs="华文宋体"/>
          <w:color w:val="auto"/>
          <w:kern w:val="0"/>
          <w:sz w:val="24"/>
          <w:szCs w:val="24"/>
          <w:highlight w:val="none"/>
        </w:rPr>
        <w:t>接收医嘱信息后自动将药品送至药师面前，并提示所在位置。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具有联机、手动两种控制方式，自动接收医嘱信息。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设备尺寸需小于L3.0m×W1.5m× H2.45m，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储药位≥100个，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为封闭式，带滑门，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可扩展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每套设备可以一分为二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可实现每半套设备独立运行。可储存各种包装形式的药品（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盒装药、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针剂、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粉剂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等）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▲进药方式为自动定位并提示入库位置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▲出药方式为垂直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上下自动寻址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，提示药师取药，手动出药，指定位置出药。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▲设备的运转速度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在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最慢的情况下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能在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秒内将机内的任一品种或者储药位运转到面前。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jc w:val="both"/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▲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设备有安全保护装置，避免进药、取药时机器突然启动造成人员伤害。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所有功能均可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提供实物图片、视频，并说明工作流程及原理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  <w:t>（四）</w:t>
      </w:r>
      <w:r>
        <w:rPr>
          <w:rFonts w:hint="eastAsia" w:ascii="华文宋体" w:hAnsi="华文宋体" w:eastAsia="华文宋体" w:cs="华文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</w:rPr>
        <w:t>其他重要参数</w:t>
      </w:r>
      <w:r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设备载物后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必须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满足基建（每平方小于300KG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称重要求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sz w:val="24"/>
          <w:szCs w:val="24"/>
          <w:highlight w:val="none"/>
          <w:lang w:val="en-US" w:eastAsia="zh-CN"/>
        </w:rPr>
        <w:t>三、售后服务要求</w:t>
      </w:r>
    </w:p>
    <w:p>
      <w:pPr>
        <w:numPr>
          <w:ilvl w:val="0"/>
          <w:numId w:val="5"/>
        </w:numPr>
        <w:spacing w:line="360" w:lineRule="auto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设备免费质保期至少为5年;使用期内至少1年设现场驻点工程师。</w:t>
      </w:r>
    </w:p>
    <w:p>
      <w:pPr>
        <w:numPr>
          <w:ilvl w:val="0"/>
          <w:numId w:val="5"/>
        </w:numPr>
        <w:spacing w:line="360" w:lineRule="auto"/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val="en-US" w:eastAsia="zh-CN"/>
        </w:rPr>
        <w:t>应急维修时间安排:24小时响应，一旦接到报修电话，30分钟内派遣有经验的维修工程师到达现场。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在广州设有易损品、备件的供应仓库及渠道。</w:t>
      </w:r>
    </w:p>
    <w:p>
      <w:pPr>
        <w:numPr>
          <w:ilvl w:val="0"/>
          <w:numId w:val="5"/>
        </w:numPr>
        <w:spacing w:line="360" w:lineRule="auto"/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highlight w:val="none"/>
        </w:rPr>
        <w:t>具备远程服务能力。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</w:rPr>
        <w:t>提供终身免费软件升级</w:t>
      </w:r>
      <w:r>
        <w:rPr>
          <w:rFonts w:hint="eastAsia" w:ascii="华文宋体" w:hAnsi="华文宋体" w:eastAsia="华文宋体" w:cs="华文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5"/>
        </w:numPr>
        <w:spacing w:line="360" w:lineRule="auto"/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重大故障：设备超过2小时无法恢复正常运行的故障为重大故障，厂家应设有应急预案。一个月内出现重大故障两次以上，需方有权要求供方赔偿相应损失。</w:t>
      </w: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52033"/>
    <w:multiLevelType w:val="singleLevel"/>
    <w:tmpl w:val="B3D52033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24"/>
        <w:szCs w:val="24"/>
      </w:rPr>
    </w:lvl>
  </w:abstractNum>
  <w:abstractNum w:abstractNumId="1">
    <w:nsid w:val="C0F73584"/>
    <w:multiLevelType w:val="singleLevel"/>
    <w:tmpl w:val="C0F7358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24"/>
        <w:szCs w:val="24"/>
      </w:rPr>
    </w:lvl>
  </w:abstractNum>
  <w:abstractNum w:abstractNumId="2">
    <w:nsid w:val="CE1B0205"/>
    <w:multiLevelType w:val="singleLevel"/>
    <w:tmpl w:val="CE1B02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667D81"/>
    <w:multiLevelType w:val="singleLevel"/>
    <w:tmpl w:val="E4667D8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CDE0D9F"/>
    <w:multiLevelType w:val="singleLevel"/>
    <w:tmpl w:val="3CDE0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000000"/>
    <w:rsid w:val="003A7B79"/>
    <w:rsid w:val="00616EED"/>
    <w:rsid w:val="025502F9"/>
    <w:rsid w:val="02F0009B"/>
    <w:rsid w:val="054B711F"/>
    <w:rsid w:val="06AB60C8"/>
    <w:rsid w:val="096E2E5F"/>
    <w:rsid w:val="09A62667"/>
    <w:rsid w:val="0D665AE8"/>
    <w:rsid w:val="0D78783D"/>
    <w:rsid w:val="0E6F178D"/>
    <w:rsid w:val="0F573F4A"/>
    <w:rsid w:val="10245236"/>
    <w:rsid w:val="117F6DE1"/>
    <w:rsid w:val="131274CE"/>
    <w:rsid w:val="14C11BD6"/>
    <w:rsid w:val="152F028D"/>
    <w:rsid w:val="15380633"/>
    <w:rsid w:val="172532D2"/>
    <w:rsid w:val="18A36730"/>
    <w:rsid w:val="18B4135C"/>
    <w:rsid w:val="193006AE"/>
    <w:rsid w:val="19D25B0D"/>
    <w:rsid w:val="1AD518DB"/>
    <w:rsid w:val="1B023FE0"/>
    <w:rsid w:val="1C275D99"/>
    <w:rsid w:val="1EE45994"/>
    <w:rsid w:val="1FA91382"/>
    <w:rsid w:val="20504D1D"/>
    <w:rsid w:val="20C71AA2"/>
    <w:rsid w:val="21D97B35"/>
    <w:rsid w:val="25286C0F"/>
    <w:rsid w:val="28A611ED"/>
    <w:rsid w:val="2A3352EB"/>
    <w:rsid w:val="2A954F00"/>
    <w:rsid w:val="2DE955A4"/>
    <w:rsid w:val="2E367436"/>
    <w:rsid w:val="2EB55486"/>
    <w:rsid w:val="2F3A5F28"/>
    <w:rsid w:val="305F2A52"/>
    <w:rsid w:val="31242D5E"/>
    <w:rsid w:val="3340624E"/>
    <w:rsid w:val="34E70AB3"/>
    <w:rsid w:val="3501734D"/>
    <w:rsid w:val="351A243D"/>
    <w:rsid w:val="35E43054"/>
    <w:rsid w:val="369A4F70"/>
    <w:rsid w:val="374E791C"/>
    <w:rsid w:val="37773B0C"/>
    <w:rsid w:val="37AB41CB"/>
    <w:rsid w:val="3A9B29C8"/>
    <w:rsid w:val="3ACB4038"/>
    <w:rsid w:val="3B1238CC"/>
    <w:rsid w:val="3B1864AD"/>
    <w:rsid w:val="3B8C6190"/>
    <w:rsid w:val="3E5D4FC0"/>
    <w:rsid w:val="3E6834DB"/>
    <w:rsid w:val="41E56B31"/>
    <w:rsid w:val="42DA37D7"/>
    <w:rsid w:val="44040059"/>
    <w:rsid w:val="46763EE7"/>
    <w:rsid w:val="46AC7D91"/>
    <w:rsid w:val="4776126A"/>
    <w:rsid w:val="486874D5"/>
    <w:rsid w:val="489C2661"/>
    <w:rsid w:val="48D40547"/>
    <w:rsid w:val="49820526"/>
    <w:rsid w:val="4AD641DF"/>
    <w:rsid w:val="4BF16010"/>
    <w:rsid w:val="4C231829"/>
    <w:rsid w:val="4DD33194"/>
    <w:rsid w:val="50317489"/>
    <w:rsid w:val="520F0B63"/>
    <w:rsid w:val="52271A42"/>
    <w:rsid w:val="525E15C4"/>
    <w:rsid w:val="53AD274B"/>
    <w:rsid w:val="55591EDD"/>
    <w:rsid w:val="55C7438A"/>
    <w:rsid w:val="55D43B94"/>
    <w:rsid w:val="56DF1FC0"/>
    <w:rsid w:val="581E0F7F"/>
    <w:rsid w:val="595D3250"/>
    <w:rsid w:val="5C814A76"/>
    <w:rsid w:val="5DAC2B79"/>
    <w:rsid w:val="5DDF23EC"/>
    <w:rsid w:val="60C575D4"/>
    <w:rsid w:val="61C827FF"/>
    <w:rsid w:val="633E321C"/>
    <w:rsid w:val="63BD46EE"/>
    <w:rsid w:val="656E190F"/>
    <w:rsid w:val="66D94FA2"/>
    <w:rsid w:val="68523A33"/>
    <w:rsid w:val="685B26A0"/>
    <w:rsid w:val="68DC7307"/>
    <w:rsid w:val="694F255F"/>
    <w:rsid w:val="69FA60BD"/>
    <w:rsid w:val="6BE04A41"/>
    <w:rsid w:val="6D501557"/>
    <w:rsid w:val="734E4B67"/>
    <w:rsid w:val="74886526"/>
    <w:rsid w:val="756B0ECB"/>
    <w:rsid w:val="764C17F9"/>
    <w:rsid w:val="76A5539D"/>
    <w:rsid w:val="76AE081C"/>
    <w:rsid w:val="79512EBE"/>
    <w:rsid w:val="7A9C17A0"/>
    <w:rsid w:val="7B8E6BC0"/>
    <w:rsid w:val="7D6936C8"/>
    <w:rsid w:val="7D6D4662"/>
    <w:rsid w:val="7EB42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1556</Characters>
  <Lines>0</Lines>
  <Paragraphs>0</Paragraphs>
  <TotalTime>5</TotalTime>
  <ScaleCrop>false</ScaleCrop>
  <LinksUpToDate>false</LinksUpToDate>
  <CharactersWithSpaces>1599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2023-09-14T06:38:00Z</dcterms:created>
  <dc:creator>72760</dc:creator>
  <cp:lastModifiedBy>- 杰 -</cp:lastModifiedBy>
  <cp:lastPrinted>2024-04-16T07:13:00Z</cp:lastPrinted>
  <dcterms:modified xsi:type="dcterms:W3CDTF">2024-05-11T09:46:16Z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4D297069879F419886AFD8E015C75874_13</vt:lpwstr>
  </property>
</Properties>
</file>