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rPr>
        <w:t>通用医疗健康数据可信验证服务软件</w:t>
      </w:r>
    </w:p>
    <w:p>
      <w:pPr>
        <w:spacing w:before="624" w:beforeLines="200" w:after="312" w:afterLines="100" w:line="360" w:lineRule="auto"/>
        <w:jc w:val="center"/>
        <w:rPr>
          <w:rFonts w:hint="default" w:ascii="宋体" w:hAnsi="宋体" w:eastAsia="宋体"/>
          <w:b/>
          <w:sz w:val="44"/>
          <w:szCs w:val="30"/>
          <w:lang w:val="en-US" w:eastAsia="zh-CN"/>
        </w:rPr>
      </w:pPr>
      <w:r>
        <w:rPr>
          <w:rFonts w:hint="eastAsia" w:ascii="宋体" w:hAnsi="宋体"/>
          <w:b/>
          <w:sz w:val="44"/>
          <w:szCs w:val="30"/>
          <w:lang w:val="en-US" w:eastAsia="zh-CN"/>
        </w:rPr>
        <w:t>项目需求</w:t>
      </w:r>
    </w:p>
    <w:p>
      <w:pPr>
        <w:pStyle w:val="4"/>
        <w:numPr>
          <w:ilvl w:val="0"/>
          <w:numId w:val="3"/>
        </w:numPr>
        <w:rPr>
          <w:rFonts w:ascii="宋体" w:hAnsi="宋体"/>
          <w:sz w:val="32"/>
        </w:rPr>
      </w:pPr>
      <w:r>
        <w:rPr>
          <w:rFonts w:hint="eastAsia" w:ascii="宋体" w:hAnsi="宋体"/>
          <w:sz w:val="32"/>
        </w:rPr>
        <w:t>项目名称</w:t>
      </w:r>
    </w:p>
    <w:p>
      <w:pPr>
        <w:spacing w:line="360" w:lineRule="auto"/>
        <w:ind w:left="432"/>
        <w:rPr>
          <w:rFonts w:ascii="宋体" w:hAnsi="宋体"/>
          <w:szCs w:val="21"/>
        </w:rPr>
      </w:pPr>
      <w:r>
        <w:rPr>
          <w:rFonts w:hint="eastAsia" w:ascii="宋体" w:hAnsi="宋体"/>
          <w:szCs w:val="21"/>
        </w:rPr>
        <w:t>项目名称：</w:t>
      </w:r>
      <w:bookmarkStart w:id="0" w:name="OLE_LINK1"/>
      <w:r>
        <w:rPr>
          <w:rFonts w:hint="eastAsia" w:ascii="宋体" w:hAnsi="宋体"/>
          <w:szCs w:val="21"/>
        </w:rPr>
        <w:t>通用医疗健康数据可信验证服务软件</w:t>
      </w:r>
      <w:bookmarkEnd w:id="0"/>
    </w:p>
    <w:p>
      <w:pPr>
        <w:pStyle w:val="4"/>
        <w:numPr>
          <w:ilvl w:val="0"/>
          <w:numId w:val="3"/>
        </w:numPr>
        <w:rPr>
          <w:rFonts w:ascii="宋体" w:hAnsi="宋体"/>
          <w:sz w:val="32"/>
        </w:rPr>
      </w:pPr>
      <w:r>
        <w:rPr>
          <w:rFonts w:hint="eastAsia" w:ascii="宋体" w:hAnsi="宋体"/>
          <w:sz w:val="32"/>
        </w:rPr>
        <w:t>项目内容</w:t>
      </w:r>
    </w:p>
    <w:p>
      <w:pPr>
        <w:spacing w:line="360" w:lineRule="auto"/>
        <w:ind w:firstLine="420" w:firstLineChars="200"/>
        <w:rPr>
          <w:rFonts w:hint="default" w:eastAsia="宋体"/>
          <w:lang w:val="en-US" w:eastAsia="zh-CN"/>
        </w:rPr>
      </w:pPr>
      <w:r>
        <w:rPr>
          <w:rFonts w:hint="eastAsia" w:ascii="宋体" w:hAnsi="宋体"/>
          <w:szCs w:val="21"/>
          <w:lang w:val="en-US" w:eastAsia="zh-CN"/>
        </w:rPr>
        <w:t>开展通用医疗健康数据跨区域、跨机构共享开放技术研究工作，依托区块链、隐私计算、人工智能等新一代信息技术，积极构建通用医疗健康数据要素跨区域、跨机构共享体系，充分发挥医疗健康数据价值，推进医疗行业多元化发展。</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827"/>
        <w:gridCol w:w="3119"/>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r>
              <w:rPr>
                <w:rFonts w:hint="eastAsia"/>
              </w:rPr>
              <w:t>序号</w:t>
            </w:r>
          </w:p>
        </w:tc>
        <w:tc>
          <w:tcPr>
            <w:tcW w:w="3827" w:type="dxa"/>
          </w:tcPr>
          <w:p>
            <w:r>
              <w:rPr>
                <w:rFonts w:hint="eastAsia"/>
              </w:rPr>
              <w:t>名称</w:t>
            </w:r>
          </w:p>
        </w:tc>
        <w:tc>
          <w:tcPr>
            <w:tcW w:w="3119" w:type="dxa"/>
          </w:tcPr>
          <w:p>
            <w:r>
              <w:rPr>
                <w:rFonts w:hint="eastAsia"/>
              </w:rPr>
              <w:t>配置描述</w:t>
            </w:r>
          </w:p>
        </w:tc>
        <w:tc>
          <w:tcPr>
            <w:tcW w:w="1297" w:type="dxa"/>
          </w:tcPr>
          <w:p>
            <w:r>
              <w:rPr>
                <w:rFonts w:hint="eastAsi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left"/>
              <w:rPr>
                <w:bCs/>
              </w:rPr>
            </w:pPr>
            <w:r>
              <w:rPr>
                <w:bCs/>
              </w:rPr>
              <w:t>1</w:t>
            </w:r>
          </w:p>
        </w:tc>
        <w:tc>
          <w:tcPr>
            <w:tcW w:w="3827" w:type="dxa"/>
          </w:tcPr>
          <w:p>
            <w:pPr>
              <w:rPr>
                <w:bCs/>
              </w:rPr>
            </w:pPr>
            <w:bookmarkStart w:id="1" w:name="OLE_LINK2"/>
            <w:r>
              <w:rPr>
                <w:rFonts w:hint="eastAsia"/>
                <w:bCs/>
              </w:rPr>
              <w:t>通用医疗健康数据可信验证服务软件</w:t>
            </w:r>
            <w:bookmarkEnd w:id="1"/>
          </w:p>
        </w:tc>
        <w:tc>
          <w:tcPr>
            <w:tcW w:w="3119" w:type="dxa"/>
          </w:tcPr>
          <w:p>
            <w:pPr>
              <w:rPr>
                <w:bCs/>
              </w:rPr>
            </w:pPr>
            <w:r>
              <w:fldChar w:fldCharType="begin"/>
            </w:r>
            <w:r>
              <w:instrText xml:space="preserve"> HYPERLINK \l "_3.1.1、咨询服务" </w:instrText>
            </w:r>
            <w:r>
              <w:fldChar w:fldCharType="separate"/>
            </w:r>
            <w:r>
              <w:rPr>
                <w:rFonts w:hint="eastAsia"/>
                <w:bCs/>
              </w:rPr>
              <w:t>配置详见3</w:t>
            </w:r>
            <w:r>
              <w:rPr>
                <w:bCs/>
              </w:rPr>
              <w:t>.</w:t>
            </w:r>
            <w:r>
              <w:rPr>
                <w:rFonts w:hint="eastAsia"/>
                <w:bCs/>
              </w:rPr>
              <w:t>1</w:t>
            </w:r>
            <w:r>
              <w:rPr>
                <w:rFonts w:hint="eastAsia"/>
                <w:bCs/>
              </w:rPr>
              <w:fldChar w:fldCharType="end"/>
            </w:r>
          </w:p>
        </w:tc>
        <w:tc>
          <w:tcPr>
            <w:tcW w:w="1297" w:type="dxa"/>
            <w:vAlign w:val="center"/>
          </w:tcPr>
          <w:p>
            <w:pPr>
              <w:jc w:val="center"/>
              <w:rPr>
                <w:rFonts w:hint="eastAsia" w:eastAsia="宋体"/>
                <w:bCs/>
                <w:sz w:val="24"/>
                <w:lang w:val="en-US" w:eastAsia="zh-CN"/>
              </w:rPr>
            </w:pPr>
            <w:r>
              <w:rPr>
                <w:bCs/>
              </w:rPr>
              <w:t>1</w:t>
            </w:r>
            <w:r>
              <w:rPr>
                <w:rFonts w:hint="eastAsia"/>
                <w:bCs/>
                <w:lang w:val="en-US" w:eastAsia="zh-CN"/>
              </w:rPr>
              <w:t>个</w:t>
            </w:r>
          </w:p>
        </w:tc>
      </w:tr>
    </w:tbl>
    <w:p>
      <w:pPr>
        <w:pStyle w:val="53"/>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3"/>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3"/>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3"/>
        <w:keepNext/>
        <w:keepLines/>
        <w:numPr>
          <w:ilvl w:val="1"/>
          <w:numId w:val="1"/>
        </w:numPr>
        <w:spacing w:before="340" w:after="330" w:line="578" w:lineRule="auto"/>
        <w:ind w:firstLineChars="0"/>
        <w:outlineLvl w:val="0"/>
        <w:rPr>
          <w:rFonts w:ascii="宋体" w:hAnsi="宋体" w:eastAsia="宋体"/>
          <w:b/>
          <w:bCs/>
          <w:vanish/>
          <w:kern w:val="44"/>
          <w:sz w:val="44"/>
          <w:szCs w:val="44"/>
        </w:rPr>
      </w:pPr>
    </w:p>
    <w:p>
      <w:pPr>
        <w:pStyle w:val="4"/>
        <w:numPr>
          <w:ilvl w:val="0"/>
          <w:numId w:val="3"/>
        </w:numPr>
        <w:rPr>
          <w:rFonts w:ascii="宋体" w:hAnsi="宋体"/>
          <w:sz w:val="32"/>
        </w:rPr>
      </w:pPr>
      <w:bookmarkStart w:id="2" w:name="_6.1.1、大数据服务器"/>
      <w:bookmarkEnd w:id="2"/>
      <w:bookmarkStart w:id="3" w:name="_3.1.1、咨询服务"/>
      <w:bookmarkEnd w:id="3"/>
      <w:bookmarkStart w:id="4" w:name="_3.1.1、模块1"/>
      <w:bookmarkEnd w:id="4"/>
      <w:r>
        <w:rPr>
          <w:rFonts w:hint="eastAsia" w:ascii="宋体" w:hAnsi="宋体"/>
          <w:sz w:val="32"/>
        </w:rPr>
        <w:t>详细</w:t>
      </w:r>
      <w:r>
        <w:rPr>
          <w:rFonts w:hint="eastAsia" w:ascii="宋体" w:hAnsi="宋体"/>
          <w:sz w:val="32"/>
          <w:lang w:val="en-US" w:eastAsia="zh-CN"/>
        </w:rPr>
        <w:t>功能描述</w:t>
      </w:r>
    </w:p>
    <w:p>
      <w:pPr>
        <w:pStyle w:val="5"/>
        <w:rPr>
          <w:rFonts w:hint="default" w:ascii="宋体" w:hAnsi="宋体" w:eastAsia="宋体"/>
          <w:sz w:val="24"/>
          <w:szCs w:val="24"/>
          <w:lang w:val="en-US" w:eastAsia="zh-CN"/>
        </w:rPr>
      </w:pPr>
      <w:r>
        <w:rPr>
          <w:rFonts w:ascii="宋体" w:hAnsi="宋体" w:eastAsia="宋体"/>
          <w:sz w:val="24"/>
          <w:szCs w:val="24"/>
        </w:rPr>
        <w:t>3.1</w:t>
      </w:r>
      <w:r>
        <w:rPr>
          <w:rFonts w:hint="eastAsia" w:ascii="宋体" w:hAnsi="宋体" w:eastAsia="宋体"/>
          <w:sz w:val="24"/>
          <w:szCs w:val="24"/>
        </w:rPr>
        <w:t>通用医疗健康数据可信验证服务软件</w:t>
      </w:r>
    </w:p>
    <w:tbl>
      <w:tblPr>
        <w:tblStyle w:val="22"/>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45"/>
        <w:gridCol w:w="1701"/>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shd w:val="clear" w:color="000000" w:fill="AEAAA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序号</w:t>
            </w:r>
          </w:p>
        </w:tc>
        <w:tc>
          <w:tcPr>
            <w:tcW w:w="1445" w:type="dxa"/>
            <w:shd w:val="clear" w:color="000000" w:fill="AEAAA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建设内容</w:t>
            </w:r>
          </w:p>
        </w:tc>
        <w:tc>
          <w:tcPr>
            <w:tcW w:w="1701" w:type="dxa"/>
            <w:shd w:val="clear" w:color="000000" w:fill="AEAAA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功能模块</w:t>
            </w:r>
          </w:p>
        </w:tc>
        <w:tc>
          <w:tcPr>
            <w:tcW w:w="5539" w:type="dxa"/>
            <w:shd w:val="clear" w:color="000000" w:fill="AEAAA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1</w:t>
            </w:r>
          </w:p>
        </w:tc>
        <w:tc>
          <w:tcPr>
            <w:tcW w:w="314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医疗</w:t>
            </w:r>
            <w:r>
              <w:rPr>
                <w:rFonts w:hint="default" w:ascii="宋体" w:hAnsi="宋体" w:eastAsia="宋体" w:cs="宋体"/>
                <w:color w:val="000000"/>
                <w:kern w:val="0"/>
                <w:sz w:val="21"/>
                <w:szCs w:val="21"/>
                <w:lang w:val="en-US" w:eastAsia="zh-CN"/>
                <w14:ligatures w14:val="none"/>
              </w:rPr>
              <w:t>业务上链流程梳理</w:t>
            </w:r>
          </w:p>
        </w:tc>
        <w:tc>
          <w:tcPr>
            <w:tcW w:w="5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医疗业务比较复杂，不同类型业务彼此间需要共享数据域，可结合真实业务情况，确认医疗业务上链范围。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2</w:t>
            </w:r>
          </w:p>
        </w:tc>
        <w:tc>
          <w:tcPr>
            <w:tcW w:w="144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bookmarkStart w:id="5" w:name="_Toc1077685353"/>
            <w:bookmarkStart w:id="6" w:name="_Toc1467541910"/>
            <w:bookmarkStart w:id="7" w:name="_Toc12876"/>
            <w:bookmarkStart w:id="8" w:name="_Toc228053144"/>
            <w:bookmarkStart w:id="9" w:name="_Toc1745412462"/>
            <w:bookmarkStart w:id="10" w:name="_Toc1562381579"/>
            <w:bookmarkStart w:id="11" w:name="_Toc3819"/>
            <w:r>
              <w:rPr>
                <w:rFonts w:hint="eastAsia" w:ascii="宋体" w:hAnsi="宋体" w:eastAsia="宋体" w:cs="宋体"/>
                <w:color w:val="000000"/>
                <w:kern w:val="0"/>
                <w:sz w:val="21"/>
                <w:szCs w:val="21"/>
                <w:lang w:val="en-US" w:eastAsia="zh-CN"/>
                <w14:ligatures w14:val="none"/>
              </w:rPr>
              <w:t>数据来源确认</w:t>
            </w:r>
            <w:bookmarkEnd w:id="5"/>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lang w:val="en-US" w:eastAsia="zh-CN"/>
                <w14:ligatures w14:val="none"/>
              </w:rPr>
            </w:pP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数据来源对应关系管理</w:t>
            </w:r>
          </w:p>
        </w:tc>
        <w:tc>
          <w:tcPr>
            <w:tcW w:w="5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Hans"/>
                <w14:ligatures w14:val="none"/>
              </w:rPr>
              <w:t>完成</w:t>
            </w:r>
            <w:r>
              <w:rPr>
                <w:rFonts w:hint="default" w:ascii="宋体" w:hAnsi="宋体" w:eastAsia="宋体" w:cs="宋体"/>
                <w:color w:val="000000"/>
                <w:kern w:val="0"/>
                <w:sz w:val="21"/>
                <w:szCs w:val="21"/>
                <w:lang w:val="en-US" w:eastAsia="zh-Hans"/>
                <w14:ligatures w14:val="none"/>
              </w:rPr>
              <w:t>数据</w:t>
            </w:r>
            <w:r>
              <w:rPr>
                <w:rFonts w:hint="eastAsia" w:ascii="宋体" w:hAnsi="宋体" w:eastAsia="宋体" w:cs="宋体"/>
                <w:color w:val="000000"/>
                <w:kern w:val="0"/>
                <w:sz w:val="21"/>
                <w:szCs w:val="21"/>
                <w:lang w:val="en-US" w:eastAsia="zh-Hans"/>
                <w14:ligatures w14:val="none"/>
              </w:rPr>
              <w:t>汇聚后，导出</w:t>
            </w:r>
            <w:r>
              <w:rPr>
                <w:rFonts w:hint="eastAsia" w:ascii="宋体" w:hAnsi="宋体" w:eastAsia="宋体" w:cs="宋体"/>
                <w:color w:val="000000"/>
                <w:kern w:val="0"/>
                <w:sz w:val="21"/>
                <w:szCs w:val="21"/>
                <w:lang w:val="en-US" w:eastAsia="zh-CN"/>
                <w14:ligatures w14:val="none"/>
              </w:rPr>
              <w:t>数据可信验证</w:t>
            </w:r>
            <w:r>
              <w:rPr>
                <w:rFonts w:hint="eastAsia" w:ascii="宋体" w:hAnsi="宋体" w:eastAsia="宋体" w:cs="宋体"/>
                <w:color w:val="000000"/>
                <w:kern w:val="0"/>
                <w:sz w:val="21"/>
                <w:szCs w:val="21"/>
                <w:lang w:val="en-US" w:eastAsia="zh-Hans"/>
                <w14:ligatures w14:val="none"/>
              </w:rPr>
              <w:t>目录详情信息，记录数据目录详情信息，管理已汇聚数据库表、服务接口与数据来源的对应关系。同时，从技术角度，补充数据存储地址、处理操作等信息。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4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数据项来源对应关系管理</w:t>
            </w:r>
          </w:p>
        </w:tc>
        <w:tc>
          <w:tcPr>
            <w:tcW w:w="553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Hans"/>
                <w14:ligatures w14:val="none"/>
              </w:rPr>
              <w:t>在数据来源对应关系管理基础上，导出数据库中数据库表元数据信息，梳理数据服务接口、</w:t>
            </w:r>
            <w:r>
              <w:rPr>
                <w:rFonts w:hint="eastAsia" w:ascii="宋体" w:hAnsi="宋体" w:eastAsia="宋体" w:cs="宋体"/>
                <w:color w:val="000000"/>
                <w:kern w:val="0"/>
                <w:sz w:val="21"/>
                <w:szCs w:val="21"/>
                <w:lang w:val="en-US" w:eastAsia="zh-CN"/>
                <w14:ligatures w14:val="none"/>
              </w:rPr>
              <w:t>业务系统</w:t>
            </w:r>
            <w:r>
              <w:rPr>
                <w:rFonts w:hint="eastAsia" w:ascii="宋体" w:hAnsi="宋体" w:eastAsia="宋体" w:cs="宋体"/>
                <w:color w:val="000000"/>
                <w:kern w:val="0"/>
                <w:sz w:val="21"/>
                <w:szCs w:val="21"/>
                <w:lang w:val="en-US" w:eastAsia="zh-Hans"/>
                <w14:ligatures w14:val="none"/>
              </w:rPr>
              <w:t>接口的输入输出参数等接口文档信息，将各数据资源中所含全部数据项整理记录，管理其对应关系。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4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数据来源确认</w:t>
            </w:r>
          </w:p>
        </w:tc>
        <w:tc>
          <w:tcPr>
            <w:tcW w:w="553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Hans"/>
                <w14:ligatures w14:val="none"/>
              </w:rPr>
              <w:t>因职能定位分工，目前数据应用场景中的基础信息散落在各类管理部门中，存在不同数据来源有相同或逻辑相关的数据类、相关数据类部分字段名称相似、名称相似但值域或业务口径不同等各种情况。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3</w:t>
            </w:r>
          </w:p>
        </w:tc>
        <w:tc>
          <w:tcPr>
            <w:tcW w:w="144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CN"/>
                <w14:ligatures w14:val="none"/>
              </w:rPr>
              <w:t>可信</w:t>
            </w:r>
            <w:r>
              <w:rPr>
                <w:rFonts w:hint="eastAsia" w:ascii="宋体" w:hAnsi="宋体" w:eastAsia="宋体" w:cs="宋体"/>
                <w:color w:val="000000"/>
                <w:kern w:val="0"/>
                <w:sz w:val="21"/>
                <w:szCs w:val="21"/>
                <w:lang w:val="en-US" w:eastAsia="zh-Hans"/>
                <w14:ligatures w14:val="none"/>
              </w:rPr>
              <w:t>上链服务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Hans"/>
                <w14:ligatures w14:val="none"/>
              </w:rPr>
              <w:t>数据源上链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553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CN"/>
                <w14:ligatures w14:val="none"/>
              </w:rPr>
              <w:t>完成数据源的上链</w:t>
            </w:r>
            <w:r>
              <w:rPr>
                <w:rFonts w:hint="eastAsia" w:ascii="宋体" w:hAnsi="宋体" w:eastAsia="宋体" w:cs="宋体"/>
                <w:color w:val="000000"/>
                <w:kern w:val="0"/>
                <w:sz w:val="21"/>
                <w:szCs w:val="21"/>
                <w:lang w:val="en-US" w:eastAsia="zh-Hans"/>
                <w14:ligatures w14:val="none"/>
              </w:rPr>
              <w:t>，基于平台的加密机制对数据加密，形成在传输过程中密文的状态，进行一致的数据源区块上链，保证数据源真实可信、安全可靠。</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4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Hans"/>
                <w14:ligatures w14:val="none"/>
              </w:rPr>
              <w:t>数据血缘关系上链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553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lang w:val="en-US" w:eastAsia="zh-Hans"/>
                <w14:ligatures w14:val="none"/>
              </w:rPr>
            </w:pPr>
            <w:r>
              <w:rPr>
                <w:rFonts w:hint="default" w:ascii="宋体" w:hAnsi="宋体" w:eastAsia="宋体" w:cs="宋体"/>
                <w:color w:val="000000"/>
                <w:kern w:val="0"/>
                <w:sz w:val="21"/>
                <w:szCs w:val="21"/>
                <w:lang w:val="en-US" w:eastAsia="zh-Hans"/>
                <w14:ligatures w14:val="none"/>
              </w:rPr>
              <w:t>数据血缘关系上链是指将数据在整个生命周期中的血缘关系信息记录在区块链上。数据血缘关系是指数据从产生到消费的全过程，包括数据的来源、加工流程、派生数据等。通过将数据血缘关系上链，可以实现数据血缘的可追踪性</w:t>
            </w:r>
            <w:r>
              <w:rPr>
                <w:rFonts w:hint="eastAsia" w:ascii="宋体" w:hAnsi="宋体" w:eastAsia="宋体" w:cs="宋体"/>
                <w:color w:val="000000"/>
                <w:kern w:val="0"/>
                <w:sz w:val="21"/>
                <w:szCs w:val="21"/>
                <w:lang w:val="en-US" w:eastAsia="zh-Hans"/>
                <w14:ligatures w14:val="none"/>
              </w:rPr>
              <w:t>、数据血缘的验真性。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4</w:t>
            </w:r>
          </w:p>
        </w:tc>
        <w:tc>
          <w:tcPr>
            <w:tcW w:w="314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Hans"/>
                <w14:ligatures w14:val="none"/>
              </w:rPr>
            </w:pPr>
            <w:r>
              <w:rPr>
                <w:rFonts w:hint="eastAsia" w:ascii="宋体" w:hAnsi="宋体" w:eastAsia="宋体" w:cs="宋体"/>
                <w:color w:val="000000"/>
                <w:kern w:val="0"/>
                <w:sz w:val="21"/>
                <w:szCs w:val="21"/>
                <w:lang w:val="en-US" w:eastAsia="zh-CN"/>
                <w14:ligatures w14:val="none"/>
              </w:rPr>
              <w:t>可信验证服务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p>
        </w:tc>
        <w:tc>
          <w:tcPr>
            <w:tcW w:w="553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数据</w:t>
            </w:r>
            <w:r>
              <w:rPr>
                <w:rFonts w:hint="eastAsia" w:ascii="宋体" w:hAnsi="宋体" w:eastAsia="宋体" w:cs="宋体"/>
                <w:color w:val="000000"/>
                <w:kern w:val="0"/>
                <w:sz w:val="21"/>
                <w:szCs w:val="21"/>
                <w:lang w:val="en-US" w:eastAsia="zh-Hans"/>
                <w14:ligatures w14:val="none"/>
              </w:rPr>
              <w:t>上链</w:t>
            </w:r>
            <w:r>
              <w:rPr>
                <w:rFonts w:hint="eastAsia" w:ascii="宋体" w:hAnsi="宋体" w:eastAsia="宋体" w:cs="宋体"/>
                <w:color w:val="000000"/>
                <w:kern w:val="0"/>
                <w:sz w:val="21"/>
                <w:szCs w:val="21"/>
                <w:lang w:val="en-US" w:eastAsia="zh-CN"/>
                <w14:ligatures w14:val="none"/>
              </w:rPr>
              <w:t>后将具有</w:t>
            </w:r>
            <w:r>
              <w:rPr>
                <w:rFonts w:hint="eastAsia" w:ascii="宋体" w:hAnsi="宋体" w:eastAsia="宋体" w:cs="宋体"/>
                <w:color w:val="000000"/>
                <w:kern w:val="0"/>
                <w:sz w:val="21"/>
                <w:szCs w:val="21"/>
                <w:lang w:val="en-US" w:eastAsia="zh-Hans"/>
                <w14:ligatures w14:val="none"/>
              </w:rPr>
              <w:t>数据上链证书。每一条进入系统的数据都会被转换成一个独一无二的哈希值并被记入数据上链证书</w:t>
            </w:r>
            <w:r>
              <w:rPr>
                <w:rFonts w:hint="eastAsia" w:ascii="宋体" w:hAnsi="宋体" w:eastAsia="宋体" w:cs="宋体"/>
                <w:color w:val="000000"/>
                <w:kern w:val="0"/>
                <w:sz w:val="21"/>
                <w:szCs w:val="21"/>
                <w:lang w:val="en-US" w:eastAsia="zh-CN"/>
                <w14:ligatures w14:val="none"/>
              </w:rPr>
              <w:t>，</w:t>
            </w:r>
            <w:r>
              <w:rPr>
                <w:rFonts w:hint="eastAsia" w:ascii="宋体" w:hAnsi="宋体" w:eastAsia="宋体" w:cs="宋体"/>
                <w:color w:val="000000"/>
                <w:kern w:val="0"/>
                <w:sz w:val="21"/>
                <w:szCs w:val="21"/>
                <w:lang w:val="en-US" w:eastAsia="zh-Hans"/>
                <w14:ligatures w14:val="none"/>
              </w:rPr>
              <w:t>用于验证数据的完整性和不可变性。</w:t>
            </w:r>
          </w:p>
        </w:tc>
      </w:tr>
    </w:tbl>
    <w:p>
      <w:pPr>
        <w:keepNext w:val="0"/>
        <w:keepLines w:val="0"/>
        <w:pageBreakBefore w:val="0"/>
        <w:kinsoku/>
        <w:wordWrap/>
        <w:overflowPunct/>
        <w:topLinePunct w:val="0"/>
        <w:autoSpaceDE/>
        <w:autoSpaceDN/>
        <w:bidi w:val="0"/>
        <w:adjustRightInd/>
        <w:snapToGrid/>
        <w:spacing w:line="240" w:lineRule="auto"/>
        <w:textAlignment w:val="auto"/>
      </w:pPr>
    </w:p>
    <w:p>
      <w:pPr>
        <w:pStyle w:val="4"/>
        <w:numPr>
          <w:ilvl w:val="0"/>
          <w:numId w:val="3"/>
        </w:numPr>
        <w:spacing w:before="0" w:after="0"/>
        <w:rPr>
          <w:rFonts w:ascii="宋体" w:hAnsi="宋体"/>
          <w:sz w:val="32"/>
          <w:szCs w:val="32"/>
        </w:rPr>
      </w:pPr>
      <w:r>
        <w:rPr>
          <w:rFonts w:hint="eastAsia" w:ascii="宋体" w:hAnsi="宋体"/>
          <w:sz w:val="32"/>
          <w:szCs w:val="32"/>
        </w:rPr>
        <w:t>项目工期</w:t>
      </w:r>
    </w:p>
    <w:p>
      <w:pPr>
        <w:pStyle w:val="70"/>
        <w:numPr>
          <w:ilvl w:val="0"/>
          <w:numId w:val="0"/>
        </w:numPr>
        <w:tabs>
          <w:tab w:val="left" w:pos="360"/>
          <w:tab w:val="left" w:pos="420"/>
          <w:tab w:val="left" w:pos="780"/>
        </w:tabs>
        <w:spacing w:before="156" w:beforeLines="50" w:line="360" w:lineRule="auto"/>
        <w:ind w:leftChars="0"/>
        <w:outlineLvl w:val="0"/>
        <w:rPr>
          <w:rFonts w:ascii="宋体" w:hAnsi="宋体" w:cs="宋体"/>
          <w:szCs w:val="21"/>
        </w:rPr>
      </w:pPr>
      <w:r>
        <w:rPr>
          <w:rFonts w:hint="eastAsia" w:ascii="宋体" w:hAnsi="宋体" w:cs="宋体"/>
          <w:szCs w:val="21"/>
          <w:lang w:val="en-US" w:eastAsia="zh-CN"/>
        </w:rPr>
        <w:tab/>
      </w:r>
      <w:r>
        <w:rPr>
          <w:rFonts w:hint="eastAsia" w:ascii="宋体" w:hAnsi="宋体" w:cs="宋体"/>
          <w:szCs w:val="21"/>
        </w:rPr>
        <w:t>合同签订日起</w:t>
      </w:r>
      <w:r>
        <w:rPr>
          <w:rFonts w:hint="eastAsia" w:ascii="宋体" w:hAnsi="宋体" w:cs="宋体"/>
          <w:szCs w:val="21"/>
          <w:lang w:val="en-US" w:eastAsia="zh-CN"/>
        </w:rPr>
        <w:t>3</w:t>
      </w:r>
      <w:r>
        <w:rPr>
          <w:rFonts w:hint="eastAsia" w:ascii="宋体" w:hAnsi="宋体" w:cs="宋体"/>
          <w:szCs w:val="21"/>
        </w:rPr>
        <w:t>个月。</w:t>
      </w:r>
    </w:p>
    <w:p>
      <w:pPr>
        <w:pStyle w:val="4"/>
        <w:numPr>
          <w:ilvl w:val="0"/>
          <w:numId w:val="4"/>
        </w:numPr>
        <w:spacing w:before="0" w:after="0"/>
        <w:rPr>
          <w:rFonts w:ascii="宋体" w:hAnsi="宋体"/>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内承建商提供专职工程师负责</w:t>
      </w:r>
      <w:r>
        <w:rPr>
          <w:rFonts w:ascii="宋体" w:hAnsi="宋体" w:cs="宋体"/>
          <w:szCs w:val="21"/>
        </w:rPr>
        <w:t>本项目实施</w:t>
      </w:r>
      <w:r>
        <w:rPr>
          <w:rFonts w:hint="eastAsia" w:ascii="宋体" w:hAnsi="宋体" w:cs="宋体"/>
          <w:szCs w:val="21"/>
        </w:rPr>
        <w:t>，工作时间与院方工作时间一致，并且提供7*24小时响应服务。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日常操作和管理维护，以及基本的故障诊断与排错。包括系统配置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验收由承建商给出具体的验收计划、测试的内容和方法，经院方审核通过后，方可进行验收工作。</w:t>
      </w:r>
    </w:p>
    <w:p>
      <w:pPr>
        <w:pStyle w:val="4"/>
        <w:numPr>
          <w:ilvl w:val="0"/>
          <w:numId w:val="4"/>
        </w:numPr>
        <w:spacing w:before="0" w:after="0"/>
        <w:rPr>
          <w:rFonts w:ascii="宋体" w:hAnsi="宋体"/>
          <w:sz w:val="32"/>
          <w:szCs w:val="32"/>
        </w:rPr>
      </w:pPr>
      <w:r>
        <w:rPr>
          <w:rFonts w:hint="eastAsia" w:ascii="宋体" w:hAnsi="宋体"/>
          <w:sz w:val="32"/>
          <w:szCs w:val="32"/>
        </w:rPr>
        <w:t>后续维护服务</w:t>
      </w:r>
      <w:bookmarkStart w:id="12" w:name="_GoBack"/>
      <w:bookmarkEnd w:id="12"/>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本项目软件维护期从软件验收合格之日算起，期限为</w:t>
      </w:r>
      <w:r>
        <w:rPr>
          <w:rFonts w:hint="eastAsia" w:ascii="宋体" w:hAnsi="宋体" w:cs="宋体"/>
          <w:szCs w:val="21"/>
          <w:u w:val="single"/>
          <w:lang w:val="en-US" w:eastAsia="zh-CN"/>
        </w:rPr>
        <w:t>24</w:t>
      </w:r>
      <w:r>
        <w:rPr>
          <w:rFonts w:hint="eastAsia" w:ascii="宋体" w:hAnsi="宋体" w:cs="宋体"/>
          <w:szCs w:val="21"/>
        </w:rPr>
        <w:t>个月。在维护期内，承建商提供技术支持和指导，以及功能的局部改进完善、故障情况下的现场问题解决。</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维保期内承建商为院方提供专职技术人员进行维护服务，工作时间与院方工作时间一致，并且提供7*24小时响应服务。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超过维护期的，双方另行协商签订维护合同，其中软件</w:t>
      </w:r>
      <w:r>
        <w:rPr>
          <w:rFonts w:ascii="宋体" w:hAnsi="宋体" w:cs="宋体"/>
          <w:szCs w:val="21"/>
        </w:rPr>
        <w:t>部分</w:t>
      </w:r>
      <w:r>
        <w:rPr>
          <w:rFonts w:hint="eastAsia" w:ascii="宋体" w:hAnsi="宋体" w:cs="宋体"/>
          <w:szCs w:val="21"/>
        </w:rPr>
        <w:t>年维护费不超过合同软件部分金额的8%</w:t>
      </w:r>
      <w:r>
        <w:rPr>
          <w:rFonts w:ascii="宋体" w:hAnsi="宋体" w:cs="宋体"/>
          <w:szCs w:val="21"/>
        </w:rPr>
        <w:t>。</w:t>
      </w:r>
    </w:p>
    <w:p>
      <w:pPr>
        <w:tabs>
          <w:tab w:val="left" w:pos="780"/>
        </w:tabs>
        <w:spacing w:before="156" w:beforeLines="50" w:line="360" w:lineRule="auto"/>
        <w:ind w:firstLine="420" w:firstLineChars="200"/>
        <w:outlineLvl w:val="0"/>
        <w:rPr>
          <w:rFonts w:ascii="宋体" w:hAnsi="宋体"/>
        </w:rPr>
      </w:pPr>
    </w:p>
    <w:p>
      <w:pPr>
        <w:pStyle w:val="4"/>
        <w:numPr>
          <w:ilvl w:val="0"/>
          <w:numId w:val="4"/>
        </w:numPr>
        <w:spacing w:before="0" w:after="0"/>
        <w:rPr>
          <w:rFonts w:ascii="宋体" w:hAnsi="宋体"/>
          <w:sz w:val="32"/>
          <w:szCs w:val="32"/>
        </w:rPr>
      </w:pPr>
      <w:r>
        <w:rPr>
          <w:rFonts w:hint="eastAsia" w:ascii="宋体" w:hAnsi="宋体"/>
          <w:sz w:val="32"/>
          <w:szCs w:val="32"/>
        </w:rPr>
        <w:t>合同款支付方式</w:t>
      </w:r>
    </w:p>
    <w:p>
      <w:pPr>
        <w:spacing w:line="360" w:lineRule="auto"/>
        <w:ind w:firstLine="630" w:firstLineChars="300"/>
        <w:rPr>
          <w:rFonts w:hint="eastAsia"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hint="default" w:ascii="宋体" w:hAnsi="宋体" w:cs="宋体"/>
          <w:szCs w:val="21"/>
          <w:lang w:val="en-US" w:eastAsia="zh-CN"/>
        </w:rPr>
      </w:pPr>
      <w:r>
        <w:rPr>
          <w:rFonts w:hint="eastAsia" w:ascii="宋体" w:hAnsi="宋体" w:cs="宋体"/>
          <w:szCs w:val="21"/>
        </w:rPr>
        <w:t>(二)软件验收通过</w:t>
      </w:r>
      <w:r>
        <w:rPr>
          <w:rFonts w:hint="eastAsia" w:ascii="宋体" w:hAnsi="宋体" w:cs="宋体"/>
          <w:szCs w:val="21"/>
          <w:lang w:val="en-US" w:eastAsia="zh-CN"/>
        </w:rPr>
        <w:t>并完成用户培训后</w:t>
      </w:r>
      <w:r>
        <w:rPr>
          <w:rFonts w:hint="eastAsia" w:ascii="宋体" w:hAnsi="宋体" w:cs="宋体"/>
          <w:szCs w:val="21"/>
        </w:rPr>
        <w:t>，</w:t>
      </w:r>
      <w:r>
        <w:rPr>
          <w:rFonts w:hint="eastAsia" w:ascii="宋体" w:hAnsi="宋体" w:cs="宋体"/>
          <w:szCs w:val="21"/>
          <w:lang w:val="en-US" w:eastAsia="zh-CN"/>
        </w:rPr>
        <w:t>在收到承建商开具相应金额正式发票以及售后服务履约承诺函后，向乙方支付合同中软件金额的70%。</w:t>
      </w:r>
    </w:p>
    <w:p>
      <w:pPr>
        <w:tabs>
          <w:tab w:val="left" w:pos="0"/>
          <w:tab w:val="left" w:pos="210"/>
        </w:tabs>
        <w:spacing w:line="360" w:lineRule="auto"/>
        <w:rPr>
          <w:rFonts w:ascii="宋体" w:hAnsi="宋体" w:cs="宋体"/>
          <w:szCs w:val="21"/>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4</w:t>
    </w:r>
    <w:r>
      <w:rPr>
        <w:caps/>
        <w:color w:val="5B9BD5"/>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15205"/>
    <w:multiLevelType w:val="multilevel"/>
    <w:tmpl w:val="29015205"/>
    <w:lvl w:ilvl="0" w:tentative="0">
      <w:start w:val="1"/>
      <w:numFmt w:val="decimal"/>
      <w:pStyle w:val="4"/>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7"/>
      <w:lvlText w:val="5.1.1.%4"/>
      <w:lvlJc w:val="left"/>
      <w:pPr>
        <w:ind w:left="864" w:hanging="864"/>
      </w:pPr>
      <w:rPr>
        <w:rFonts w:hint="eastAsia"/>
      </w:rPr>
    </w:lvl>
    <w:lvl w:ilvl="4" w:tentative="0">
      <w:start w:val="1"/>
      <w:numFmt w:val="decimal"/>
      <w:pStyle w:val="8"/>
      <w:lvlText w:val="5.1.1.1.%5"/>
      <w:lvlJc w:val="left"/>
      <w:pPr>
        <w:ind w:left="2142"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1">
    <w:nsid w:val="3EBB3C91"/>
    <w:multiLevelType w:val="multilevel"/>
    <w:tmpl w:val="3EBB3C91"/>
    <w:lvl w:ilvl="0" w:tentative="0">
      <w:start w:val="1"/>
      <w:numFmt w:val="decimal"/>
      <w:pStyle w:val="62"/>
      <w:lvlText w:val="%1. "/>
      <w:lvlJc w:val="left"/>
      <w:pPr>
        <w:ind w:left="420" w:hanging="420"/>
      </w:pPr>
      <w:rPr>
        <w:rFonts w:hint="default" w:ascii="Times New Roman" w:hAnsi="Times New Roman" w:eastAsia="宋体"/>
        <w:b/>
        <w:i w:val="0"/>
      </w:rPr>
    </w:lvl>
    <w:lvl w:ilvl="1" w:tentative="0">
      <w:start w:val="1"/>
      <w:numFmt w:val="decimal"/>
      <w:pStyle w:val="55"/>
      <w:isLgl/>
      <w:suff w:val="space"/>
      <w:lvlText w:val="%1.%2 "/>
      <w:lvlJc w:val="left"/>
      <w:pPr>
        <w:ind w:left="3913" w:hanging="794"/>
      </w:pPr>
      <w:rPr>
        <w:rFonts w:hint="eastAsia"/>
      </w:rPr>
    </w:lvl>
    <w:lvl w:ilvl="2" w:tentative="0">
      <w:start w:val="1"/>
      <w:numFmt w:val="decimal"/>
      <w:pStyle w:val="61"/>
      <w:isLgl/>
      <w:suff w:val="space"/>
      <w:lvlText w:val="%1.%2.%3 "/>
      <w:lvlJc w:val="left"/>
      <w:pPr>
        <w:ind w:left="907" w:hanging="907"/>
      </w:pPr>
      <w:rPr>
        <w:rFonts w:hint="eastAsia"/>
      </w:rPr>
    </w:lvl>
    <w:lvl w:ilvl="3" w:tentative="0">
      <w:start w:val="1"/>
      <w:numFmt w:val="decimal"/>
      <w:pStyle w:val="60"/>
      <w:isLgl/>
      <w:suff w:val="space"/>
      <w:lvlText w:val="%1.%2.%3.%4 "/>
      <w:lvlJc w:val="left"/>
      <w:pPr>
        <w:ind w:left="1021" w:hanging="1021"/>
      </w:pPr>
      <w:rPr>
        <w:rFonts w:hint="eastAsia"/>
      </w:rPr>
    </w:lvl>
    <w:lvl w:ilvl="4" w:tentative="0">
      <w:start w:val="1"/>
      <w:numFmt w:val="decimal"/>
      <w:pStyle w:val="65"/>
      <w:isLgl/>
      <w:suff w:val="space"/>
      <w:lvlText w:val="%1.%2.%3.%4.%5 "/>
      <w:lvlJc w:val="left"/>
      <w:pPr>
        <w:ind w:left="1134" w:hanging="1134"/>
      </w:pPr>
      <w:rPr>
        <w:rFonts w:hint="eastAsia"/>
      </w:rPr>
    </w:lvl>
    <w:lvl w:ilvl="5" w:tentative="0">
      <w:start w:val="1"/>
      <w:numFmt w:val="decimal"/>
      <w:pStyle w:val="59"/>
      <w:isLgl/>
      <w:suff w:val="space"/>
      <w:lvlText w:val="%1.%2.%3.%4.%5.%6 "/>
      <w:lvlJc w:val="left"/>
      <w:pPr>
        <w:ind w:left="1247" w:hanging="1247"/>
      </w:pPr>
      <w:rPr>
        <w:rFonts w:hint="eastAsia"/>
      </w:rPr>
    </w:lvl>
    <w:lvl w:ilvl="6" w:tentative="0">
      <w:start w:val="1"/>
      <w:numFmt w:val="decimal"/>
      <w:lvlRestart w:val="1"/>
      <w:pStyle w:val="54"/>
      <w:isLgl/>
      <w:suff w:val="space"/>
      <w:lvlText w:val="图 %1.%7 "/>
      <w:lvlJc w:val="left"/>
      <w:pPr>
        <w:ind w:left="0" w:firstLine="0"/>
      </w:pPr>
      <w:rPr>
        <w:rFonts w:hint="eastAsia"/>
      </w:rPr>
    </w:lvl>
    <w:lvl w:ilvl="7" w:tentative="0">
      <w:start w:val="1"/>
      <w:numFmt w:val="decimal"/>
      <w:lvlRestart w:val="1"/>
      <w:pStyle w:val="64"/>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08160F3"/>
    <w:multiLevelType w:val="multilevel"/>
    <w:tmpl w:val="708160F3"/>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303343"/>
    <w:rsid w:val="0000266A"/>
    <w:rsid w:val="000027C8"/>
    <w:rsid w:val="000051D2"/>
    <w:rsid w:val="000079DD"/>
    <w:rsid w:val="00007C52"/>
    <w:rsid w:val="00012DCC"/>
    <w:rsid w:val="00016B63"/>
    <w:rsid w:val="00022CAE"/>
    <w:rsid w:val="0002505B"/>
    <w:rsid w:val="00025159"/>
    <w:rsid w:val="00035521"/>
    <w:rsid w:val="00036BE9"/>
    <w:rsid w:val="0004334E"/>
    <w:rsid w:val="00046B39"/>
    <w:rsid w:val="00053923"/>
    <w:rsid w:val="00054706"/>
    <w:rsid w:val="000560C3"/>
    <w:rsid w:val="00066DE7"/>
    <w:rsid w:val="0006701F"/>
    <w:rsid w:val="0007129C"/>
    <w:rsid w:val="00074EDD"/>
    <w:rsid w:val="00086AE0"/>
    <w:rsid w:val="00090A18"/>
    <w:rsid w:val="000A02E2"/>
    <w:rsid w:val="000A293D"/>
    <w:rsid w:val="000B41B7"/>
    <w:rsid w:val="000C1DAE"/>
    <w:rsid w:val="000D3536"/>
    <w:rsid w:val="000D5317"/>
    <w:rsid w:val="000E1241"/>
    <w:rsid w:val="000E276C"/>
    <w:rsid w:val="000F0424"/>
    <w:rsid w:val="000F0A3C"/>
    <w:rsid w:val="000F3A19"/>
    <w:rsid w:val="00106D68"/>
    <w:rsid w:val="00107C1B"/>
    <w:rsid w:val="001106CE"/>
    <w:rsid w:val="001107F8"/>
    <w:rsid w:val="001116F6"/>
    <w:rsid w:val="0012100A"/>
    <w:rsid w:val="00121E40"/>
    <w:rsid w:val="0012322D"/>
    <w:rsid w:val="00123FCC"/>
    <w:rsid w:val="001270AB"/>
    <w:rsid w:val="00135BF9"/>
    <w:rsid w:val="001365DD"/>
    <w:rsid w:val="00136606"/>
    <w:rsid w:val="00140E0C"/>
    <w:rsid w:val="0014437A"/>
    <w:rsid w:val="00153AB3"/>
    <w:rsid w:val="00162D29"/>
    <w:rsid w:val="001642E6"/>
    <w:rsid w:val="00164878"/>
    <w:rsid w:val="00165091"/>
    <w:rsid w:val="00170615"/>
    <w:rsid w:val="00171903"/>
    <w:rsid w:val="00174CEE"/>
    <w:rsid w:val="001750FC"/>
    <w:rsid w:val="00177F84"/>
    <w:rsid w:val="0018200C"/>
    <w:rsid w:val="001833B6"/>
    <w:rsid w:val="00190CD2"/>
    <w:rsid w:val="00193242"/>
    <w:rsid w:val="00197D30"/>
    <w:rsid w:val="001A22A1"/>
    <w:rsid w:val="001B4850"/>
    <w:rsid w:val="001B4EA3"/>
    <w:rsid w:val="001B7966"/>
    <w:rsid w:val="001B7A16"/>
    <w:rsid w:val="001B7D79"/>
    <w:rsid w:val="001C23B3"/>
    <w:rsid w:val="001C4A9D"/>
    <w:rsid w:val="001C7BC6"/>
    <w:rsid w:val="001D1097"/>
    <w:rsid w:val="001D4434"/>
    <w:rsid w:val="001D5133"/>
    <w:rsid w:val="001D7749"/>
    <w:rsid w:val="001E3B38"/>
    <w:rsid w:val="00200054"/>
    <w:rsid w:val="002000DE"/>
    <w:rsid w:val="00202EFF"/>
    <w:rsid w:val="00202FEA"/>
    <w:rsid w:val="0020509F"/>
    <w:rsid w:val="00207A57"/>
    <w:rsid w:val="00207A96"/>
    <w:rsid w:val="00214A6F"/>
    <w:rsid w:val="00221F1F"/>
    <w:rsid w:val="0022265F"/>
    <w:rsid w:val="00223E47"/>
    <w:rsid w:val="00232783"/>
    <w:rsid w:val="00241D77"/>
    <w:rsid w:val="00244B53"/>
    <w:rsid w:val="00247E9D"/>
    <w:rsid w:val="002509F5"/>
    <w:rsid w:val="002535AA"/>
    <w:rsid w:val="00261CBC"/>
    <w:rsid w:val="00265DE7"/>
    <w:rsid w:val="00270260"/>
    <w:rsid w:val="00271877"/>
    <w:rsid w:val="002722CA"/>
    <w:rsid w:val="002834D3"/>
    <w:rsid w:val="0028464E"/>
    <w:rsid w:val="002853BF"/>
    <w:rsid w:val="00292528"/>
    <w:rsid w:val="002A01D6"/>
    <w:rsid w:val="002A4778"/>
    <w:rsid w:val="002A7E18"/>
    <w:rsid w:val="002B1C8D"/>
    <w:rsid w:val="002C53D1"/>
    <w:rsid w:val="002D189F"/>
    <w:rsid w:val="002D6BE1"/>
    <w:rsid w:val="002F1E95"/>
    <w:rsid w:val="002F31F1"/>
    <w:rsid w:val="003024F8"/>
    <w:rsid w:val="00303343"/>
    <w:rsid w:val="00303CAB"/>
    <w:rsid w:val="003042A2"/>
    <w:rsid w:val="00304636"/>
    <w:rsid w:val="00305C35"/>
    <w:rsid w:val="00311322"/>
    <w:rsid w:val="00314481"/>
    <w:rsid w:val="00314A5A"/>
    <w:rsid w:val="00322973"/>
    <w:rsid w:val="003325F0"/>
    <w:rsid w:val="00341038"/>
    <w:rsid w:val="003436F7"/>
    <w:rsid w:val="00352E7C"/>
    <w:rsid w:val="00353276"/>
    <w:rsid w:val="003552BD"/>
    <w:rsid w:val="00366980"/>
    <w:rsid w:val="00367598"/>
    <w:rsid w:val="00370126"/>
    <w:rsid w:val="00374C23"/>
    <w:rsid w:val="003755D1"/>
    <w:rsid w:val="003802E2"/>
    <w:rsid w:val="00382774"/>
    <w:rsid w:val="00383A75"/>
    <w:rsid w:val="00385E95"/>
    <w:rsid w:val="00385FED"/>
    <w:rsid w:val="00393B3A"/>
    <w:rsid w:val="00397B7E"/>
    <w:rsid w:val="003A69BF"/>
    <w:rsid w:val="003A7269"/>
    <w:rsid w:val="003C0FB7"/>
    <w:rsid w:val="003C4E09"/>
    <w:rsid w:val="003C6D81"/>
    <w:rsid w:val="003D0F80"/>
    <w:rsid w:val="003D2595"/>
    <w:rsid w:val="003E7083"/>
    <w:rsid w:val="003F3503"/>
    <w:rsid w:val="003F629F"/>
    <w:rsid w:val="00403938"/>
    <w:rsid w:val="00413DA3"/>
    <w:rsid w:val="00414171"/>
    <w:rsid w:val="00414CE5"/>
    <w:rsid w:val="00416A0B"/>
    <w:rsid w:val="00416A9F"/>
    <w:rsid w:val="0041787F"/>
    <w:rsid w:val="00423450"/>
    <w:rsid w:val="00426845"/>
    <w:rsid w:val="00426FA2"/>
    <w:rsid w:val="0042702D"/>
    <w:rsid w:val="00435C81"/>
    <w:rsid w:val="00440559"/>
    <w:rsid w:val="00440F72"/>
    <w:rsid w:val="00450966"/>
    <w:rsid w:val="004565AA"/>
    <w:rsid w:val="00456A2C"/>
    <w:rsid w:val="004573AE"/>
    <w:rsid w:val="004630DC"/>
    <w:rsid w:val="0046635F"/>
    <w:rsid w:val="00467554"/>
    <w:rsid w:val="00474AE0"/>
    <w:rsid w:val="0047796F"/>
    <w:rsid w:val="00482931"/>
    <w:rsid w:val="00495574"/>
    <w:rsid w:val="00497384"/>
    <w:rsid w:val="004A072B"/>
    <w:rsid w:val="004A44FF"/>
    <w:rsid w:val="004B156C"/>
    <w:rsid w:val="004B5BCA"/>
    <w:rsid w:val="004C2C5B"/>
    <w:rsid w:val="004C36D0"/>
    <w:rsid w:val="004D09A3"/>
    <w:rsid w:val="004D3CB6"/>
    <w:rsid w:val="004E2D8F"/>
    <w:rsid w:val="004E5E61"/>
    <w:rsid w:val="004F1410"/>
    <w:rsid w:val="004F7A05"/>
    <w:rsid w:val="00500264"/>
    <w:rsid w:val="005023D4"/>
    <w:rsid w:val="005037FD"/>
    <w:rsid w:val="00507320"/>
    <w:rsid w:val="00510B1E"/>
    <w:rsid w:val="005120A9"/>
    <w:rsid w:val="00512A19"/>
    <w:rsid w:val="0051304D"/>
    <w:rsid w:val="00517D7C"/>
    <w:rsid w:val="00520646"/>
    <w:rsid w:val="0052176F"/>
    <w:rsid w:val="0052604B"/>
    <w:rsid w:val="0053088D"/>
    <w:rsid w:val="005338EE"/>
    <w:rsid w:val="00534BF6"/>
    <w:rsid w:val="00537CDE"/>
    <w:rsid w:val="005409FC"/>
    <w:rsid w:val="00542D48"/>
    <w:rsid w:val="005563D3"/>
    <w:rsid w:val="00557712"/>
    <w:rsid w:val="00575F76"/>
    <w:rsid w:val="005766CE"/>
    <w:rsid w:val="005773F2"/>
    <w:rsid w:val="00580F0E"/>
    <w:rsid w:val="00581B53"/>
    <w:rsid w:val="0058347C"/>
    <w:rsid w:val="005848B7"/>
    <w:rsid w:val="00587265"/>
    <w:rsid w:val="00591388"/>
    <w:rsid w:val="0059358B"/>
    <w:rsid w:val="00593C63"/>
    <w:rsid w:val="00593D77"/>
    <w:rsid w:val="005944F9"/>
    <w:rsid w:val="00596428"/>
    <w:rsid w:val="00596CC5"/>
    <w:rsid w:val="005A13C1"/>
    <w:rsid w:val="005A49BD"/>
    <w:rsid w:val="005A4D1C"/>
    <w:rsid w:val="005A5DD3"/>
    <w:rsid w:val="005B046D"/>
    <w:rsid w:val="005B33AE"/>
    <w:rsid w:val="005B4BC4"/>
    <w:rsid w:val="005C029C"/>
    <w:rsid w:val="005C49D7"/>
    <w:rsid w:val="005C60FB"/>
    <w:rsid w:val="005C6FB2"/>
    <w:rsid w:val="005C7538"/>
    <w:rsid w:val="005C7EF5"/>
    <w:rsid w:val="005D1C7F"/>
    <w:rsid w:val="005D2402"/>
    <w:rsid w:val="005D2BF6"/>
    <w:rsid w:val="005E2D44"/>
    <w:rsid w:val="005E7C53"/>
    <w:rsid w:val="005F0356"/>
    <w:rsid w:val="005F2E28"/>
    <w:rsid w:val="005F3DC1"/>
    <w:rsid w:val="005F4594"/>
    <w:rsid w:val="005F73BC"/>
    <w:rsid w:val="005F7E95"/>
    <w:rsid w:val="00600923"/>
    <w:rsid w:val="00600E20"/>
    <w:rsid w:val="006053FC"/>
    <w:rsid w:val="006054C4"/>
    <w:rsid w:val="00612F3F"/>
    <w:rsid w:val="00623637"/>
    <w:rsid w:val="006279C6"/>
    <w:rsid w:val="0063460B"/>
    <w:rsid w:val="00644F1D"/>
    <w:rsid w:val="00646B59"/>
    <w:rsid w:val="006604C2"/>
    <w:rsid w:val="00673A21"/>
    <w:rsid w:val="006855CF"/>
    <w:rsid w:val="006861F5"/>
    <w:rsid w:val="00690120"/>
    <w:rsid w:val="00693332"/>
    <w:rsid w:val="00697FBB"/>
    <w:rsid w:val="006A5D14"/>
    <w:rsid w:val="006B2085"/>
    <w:rsid w:val="006B21B8"/>
    <w:rsid w:val="006B7B58"/>
    <w:rsid w:val="006C36EB"/>
    <w:rsid w:val="006D4B15"/>
    <w:rsid w:val="006D59F7"/>
    <w:rsid w:val="006E273E"/>
    <w:rsid w:val="006E2CB6"/>
    <w:rsid w:val="006E5E07"/>
    <w:rsid w:val="006F0434"/>
    <w:rsid w:val="006F1CC7"/>
    <w:rsid w:val="00701D12"/>
    <w:rsid w:val="0070239F"/>
    <w:rsid w:val="00704113"/>
    <w:rsid w:val="0071487E"/>
    <w:rsid w:val="00722033"/>
    <w:rsid w:val="0072309C"/>
    <w:rsid w:val="0072695B"/>
    <w:rsid w:val="00726A65"/>
    <w:rsid w:val="00731884"/>
    <w:rsid w:val="00733834"/>
    <w:rsid w:val="0074224C"/>
    <w:rsid w:val="0074539E"/>
    <w:rsid w:val="00750A70"/>
    <w:rsid w:val="00751F4C"/>
    <w:rsid w:val="00752912"/>
    <w:rsid w:val="00754E86"/>
    <w:rsid w:val="007556BE"/>
    <w:rsid w:val="00760965"/>
    <w:rsid w:val="007621CC"/>
    <w:rsid w:val="007643E3"/>
    <w:rsid w:val="0076668A"/>
    <w:rsid w:val="007825DD"/>
    <w:rsid w:val="00784C08"/>
    <w:rsid w:val="00785EDF"/>
    <w:rsid w:val="00786A29"/>
    <w:rsid w:val="00792044"/>
    <w:rsid w:val="007925FD"/>
    <w:rsid w:val="00795F59"/>
    <w:rsid w:val="00797BF9"/>
    <w:rsid w:val="00797C0F"/>
    <w:rsid w:val="007A0FEF"/>
    <w:rsid w:val="007A678F"/>
    <w:rsid w:val="007B1F72"/>
    <w:rsid w:val="007B38C6"/>
    <w:rsid w:val="007C0A5B"/>
    <w:rsid w:val="007C205A"/>
    <w:rsid w:val="007D22AB"/>
    <w:rsid w:val="007D5C07"/>
    <w:rsid w:val="007E71E6"/>
    <w:rsid w:val="007F5726"/>
    <w:rsid w:val="007F68E3"/>
    <w:rsid w:val="008067E0"/>
    <w:rsid w:val="00813E54"/>
    <w:rsid w:val="008168FB"/>
    <w:rsid w:val="00822BA6"/>
    <w:rsid w:val="00826619"/>
    <w:rsid w:val="00830F92"/>
    <w:rsid w:val="008419E9"/>
    <w:rsid w:val="008548FB"/>
    <w:rsid w:val="008623FD"/>
    <w:rsid w:val="00866774"/>
    <w:rsid w:val="00873B97"/>
    <w:rsid w:val="00897B24"/>
    <w:rsid w:val="008A0183"/>
    <w:rsid w:val="008A3D6D"/>
    <w:rsid w:val="008A5EE9"/>
    <w:rsid w:val="008A62AC"/>
    <w:rsid w:val="008A776A"/>
    <w:rsid w:val="008B2206"/>
    <w:rsid w:val="008C255D"/>
    <w:rsid w:val="008D3291"/>
    <w:rsid w:val="008D4FBF"/>
    <w:rsid w:val="008D59AA"/>
    <w:rsid w:val="008E145D"/>
    <w:rsid w:val="008E25F5"/>
    <w:rsid w:val="008E2B56"/>
    <w:rsid w:val="008F0F4C"/>
    <w:rsid w:val="00900232"/>
    <w:rsid w:val="00900BAA"/>
    <w:rsid w:val="00903734"/>
    <w:rsid w:val="00903878"/>
    <w:rsid w:val="00903CF6"/>
    <w:rsid w:val="009048B8"/>
    <w:rsid w:val="00904CF6"/>
    <w:rsid w:val="009052C7"/>
    <w:rsid w:val="00905FFA"/>
    <w:rsid w:val="00912D2B"/>
    <w:rsid w:val="0092017A"/>
    <w:rsid w:val="00922032"/>
    <w:rsid w:val="0092575F"/>
    <w:rsid w:val="00925C23"/>
    <w:rsid w:val="00927E08"/>
    <w:rsid w:val="00930180"/>
    <w:rsid w:val="009303FA"/>
    <w:rsid w:val="00934753"/>
    <w:rsid w:val="00943004"/>
    <w:rsid w:val="00943F8C"/>
    <w:rsid w:val="00947FA5"/>
    <w:rsid w:val="00955763"/>
    <w:rsid w:val="00963275"/>
    <w:rsid w:val="00966A88"/>
    <w:rsid w:val="00970AE9"/>
    <w:rsid w:val="00972829"/>
    <w:rsid w:val="00973A47"/>
    <w:rsid w:val="009749F4"/>
    <w:rsid w:val="00981ED8"/>
    <w:rsid w:val="00982AA3"/>
    <w:rsid w:val="009863EF"/>
    <w:rsid w:val="00986A41"/>
    <w:rsid w:val="0098719A"/>
    <w:rsid w:val="00991FF2"/>
    <w:rsid w:val="0099315B"/>
    <w:rsid w:val="00995DD9"/>
    <w:rsid w:val="009B5475"/>
    <w:rsid w:val="009C1F02"/>
    <w:rsid w:val="009C3783"/>
    <w:rsid w:val="009C4E7E"/>
    <w:rsid w:val="009D3B0A"/>
    <w:rsid w:val="009D5606"/>
    <w:rsid w:val="009D6951"/>
    <w:rsid w:val="009D7DD1"/>
    <w:rsid w:val="009E0351"/>
    <w:rsid w:val="009E214B"/>
    <w:rsid w:val="009E3262"/>
    <w:rsid w:val="009E53AF"/>
    <w:rsid w:val="009F0270"/>
    <w:rsid w:val="009F18F7"/>
    <w:rsid w:val="009F1B3E"/>
    <w:rsid w:val="009F61FA"/>
    <w:rsid w:val="00A05796"/>
    <w:rsid w:val="00A13CB0"/>
    <w:rsid w:val="00A14FD8"/>
    <w:rsid w:val="00A16A34"/>
    <w:rsid w:val="00A22CA1"/>
    <w:rsid w:val="00A370A4"/>
    <w:rsid w:val="00A4595D"/>
    <w:rsid w:val="00A51146"/>
    <w:rsid w:val="00A61D3A"/>
    <w:rsid w:val="00A627F3"/>
    <w:rsid w:val="00A6645A"/>
    <w:rsid w:val="00A66833"/>
    <w:rsid w:val="00A70DCF"/>
    <w:rsid w:val="00A72437"/>
    <w:rsid w:val="00A73FDF"/>
    <w:rsid w:val="00A870DD"/>
    <w:rsid w:val="00A9046A"/>
    <w:rsid w:val="00A931F2"/>
    <w:rsid w:val="00A951AD"/>
    <w:rsid w:val="00A96157"/>
    <w:rsid w:val="00A969AF"/>
    <w:rsid w:val="00A9729E"/>
    <w:rsid w:val="00A976E4"/>
    <w:rsid w:val="00AA05EA"/>
    <w:rsid w:val="00AA1F69"/>
    <w:rsid w:val="00AA28BC"/>
    <w:rsid w:val="00AB348F"/>
    <w:rsid w:val="00AB7D36"/>
    <w:rsid w:val="00AC1390"/>
    <w:rsid w:val="00AC4663"/>
    <w:rsid w:val="00AD112A"/>
    <w:rsid w:val="00AD1862"/>
    <w:rsid w:val="00AE1DD2"/>
    <w:rsid w:val="00AE4106"/>
    <w:rsid w:val="00AE5482"/>
    <w:rsid w:val="00AF11F6"/>
    <w:rsid w:val="00AF1991"/>
    <w:rsid w:val="00AF1C63"/>
    <w:rsid w:val="00AF3DA0"/>
    <w:rsid w:val="00AF69A0"/>
    <w:rsid w:val="00B05BF9"/>
    <w:rsid w:val="00B07FD6"/>
    <w:rsid w:val="00B12138"/>
    <w:rsid w:val="00B1251B"/>
    <w:rsid w:val="00B13B31"/>
    <w:rsid w:val="00B17749"/>
    <w:rsid w:val="00B17AE9"/>
    <w:rsid w:val="00B17C05"/>
    <w:rsid w:val="00B20334"/>
    <w:rsid w:val="00B20819"/>
    <w:rsid w:val="00B225B9"/>
    <w:rsid w:val="00B2494E"/>
    <w:rsid w:val="00B24AB1"/>
    <w:rsid w:val="00B34510"/>
    <w:rsid w:val="00B36BD9"/>
    <w:rsid w:val="00B41A4C"/>
    <w:rsid w:val="00B41E60"/>
    <w:rsid w:val="00B43095"/>
    <w:rsid w:val="00B446CA"/>
    <w:rsid w:val="00B476C4"/>
    <w:rsid w:val="00B5093C"/>
    <w:rsid w:val="00B532B3"/>
    <w:rsid w:val="00B54356"/>
    <w:rsid w:val="00B55FE5"/>
    <w:rsid w:val="00B62917"/>
    <w:rsid w:val="00B66C1D"/>
    <w:rsid w:val="00B66F93"/>
    <w:rsid w:val="00B74609"/>
    <w:rsid w:val="00B752B2"/>
    <w:rsid w:val="00B80A7C"/>
    <w:rsid w:val="00B80BF9"/>
    <w:rsid w:val="00B80E39"/>
    <w:rsid w:val="00B81410"/>
    <w:rsid w:val="00B824A5"/>
    <w:rsid w:val="00B84056"/>
    <w:rsid w:val="00B8588F"/>
    <w:rsid w:val="00B858F1"/>
    <w:rsid w:val="00B85D69"/>
    <w:rsid w:val="00B8684C"/>
    <w:rsid w:val="00B92A23"/>
    <w:rsid w:val="00BA03A7"/>
    <w:rsid w:val="00BA5A2D"/>
    <w:rsid w:val="00BA5B8F"/>
    <w:rsid w:val="00BB0480"/>
    <w:rsid w:val="00BB2B54"/>
    <w:rsid w:val="00BB62C6"/>
    <w:rsid w:val="00BC2EA4"/>
    <w:rsid w:val="00BC3CA1"/>
    <w:rsid w:val="00BC49E5"/>
    <w:rsid w:val="00BC5B74"/>
    <w:rsid w:val="00BC757B"/>
    <w:rsid w:val="00BD1650"/>
    <w:rsid w:val="00BD26E2"/>
    <w:rsid w:val="00BD3194"/>
    <w:rsid w:val="00BD5FA8"/>
    <w:rsid w:val="00BE23E5"/>
    <w:rsid w:val="00BE31E6"/>
    <w:rsid w:val="00BE458B"/>
    <w:rsid w:val="00BF757E"/>
    <w:rsid w:val="00BF7C0E"/>
    <w:rsid w:val="00BF7F5A"/>
    <w:rsid w:val="00C017CF"/>
    <w:rsid w:val="00C05D61"/>
    <w:rsid w:val="00C10639"/>
    <w:rsid w:val="00C11C7C"/>
    <w:rsid w:val="00C150B5"/>
    <w:rsid w:val="00C17719"/>
    <w:rsid w:val="00C20D21"/>
    <w:rsid w:val="00C2470A"/>
    <w:rsid w:val="00C335D8"/>
    <w:rsid w:val="00C50E12"/>
    <w:rsid w:val="00C54046"/>
    <w:rsid w:val="00C54491"/>
    <w:rsid w:val="00C5748C"/>
    <w:rsid w:val="00C71B43"/>
    <w:rsid w:val="00C73DFF"/>
    <w:rsid w:val="00C74D8F"/>
    <w:rsid w:val="00C751A9"/>
    <w:rsid w:val="00C766DD"/>
    <w:rsid w:val="00C76BDF"/>
    <w:rsid w:val="00C76F5C"/>
    <w:rsid w:val="00C775CE"/>
    <w:rsid w:val="00C8030E"/>
    <w:rsid w:val="00C84CFD"/>
    <w:rsid w:val="00C91697"/>
    <w:rsid w:val="00C92EAA"/>
    <w:rsid w:val="00C92F9B"/>
    <w:rsid w:val="00C93855"/>
    <w:rsid w:val="00CA148F"/>
    <w:rsid w:val="00CA29F9"/>
    <w:rsid w:val="00CA7EB3"/>
    <w:rsid w:val="00CB0505"/>
    <w:rsid w:val="00CB6B73"/>
    <w:rsid w:val="00CC218D"/>
    <w:rsid w:val="00CC6334"/>
    <w:rsid w:val="00CC677A"/>
    <w:rsid w:val="00CD008E"/>
    <w:rsid w:val="00CD6EDC"/>
    <w:rsid w:val="00CE0241"/>
    <w:rsid w:val="00CE24B9"/>
    <w:rsid w:val="00CE2D1F"/>
    <w:rsid w:val="00CF02A6"/>
    <w:rsid w:val="00CF1561"/>
    <w:rsid w:val="00CF1A40"/>
    <w:rsid w:val="00CF36EF"/>
    <w:rsid w:val="00CF4864"/>
    <w:rsid w:val="00CF4AE2"/>
    <w:rsid w:val="00D01898"/>
    <w:rsid w:val="00D02745"/>
    <w:rsid w:val="00D0405C"/>
    <w:rsid w:val="00D1110F"/>
    <w:rsid w:val="00D15B10"/>
    <w:rsid w:val="00D23E20"/>
    <w:rsid w:val="00D32842"/>
    <w:rsid w:val="00D3491E"/>
    <w:rsid w:val="00D36E64"/>
    <w:rsid w:val="00D4297E"/>
    <w:rsid w:val="00D454AB"/>
    <w:rsid w:val="00D536AB"/>
    <w:rsid w:val="00D54E0C"/>
    <w:rsid w:val="00D5537A"/>
    <w:rsid w:val="00D6147D"/>
    <w:rsid w:val="00D62A54"/>
    <w:rsid w:val="00D71136"/>
    <w:rsid w:val="00D7458E"/>
    <w:rsid w:val="00D77F36"/>
    <w:rsid w:val="00D85B78"/>
    <w:rsid w:val="00D9057D"/>
    <w:rsid w:val="00D92823"/>
    <w:rsid w:val="00D95D24"/>
    <w:rsid w:val="00D96C51"/>
    <w:rsid w:val="00DA026E"/>
    <w:rsid w:val="00DA576E"/>
    <w:rsid w:val="00DB0A86"/>
    <w:rsid w:val="00DB57B7"/>
    <w:rsid w:val="00DC06E4"/>
    <w:rsid w:val="00DC33CF"/>
    <w:rsid w:val="00DC3415"/>
    <w:rsid w:val="00DC341D"/>
    <w:rsid w:val="00DD0BF3"/>
    <w:rsid w:val="00DD25F5"/>
    <w:rsid w:val="00DD35AB"/>
    <w:rsid w:val="00DD3DE6"/>
    <w:rsid w:val="00DD59CF"/>
    <w:rsid w:val="00DE4534"/>
    <w:rsid w:val="00DF3D3A"/>
    <w:rsid w:val="00DF4228"/>
    <w:rsid w:val="00E06670"/>
    <w:rsid w:val="00E10E12"/>
    <w:rsid w:val="00E17363"/>
    <w:rsid w:val="00E2403C"/>
    <w:rsid w:val="00E263B0"/>
    <w:rsid w:val="00E30FFE"/>
    <w:rsid w:val="00E32FD6"/>
    <w:rsid w:val="00E34F46"/>
    <w:rsid w:val="00E47752"/>
    <w:rsid w:val="00E501AB"/>
    <w:rsid w:val="00E53030"/>
    <w:rsid w:val="00E54BEB"/>
    <w:rsid w:val="00E56652"/>
    <w:rsid w:val="00E61624"/>
    <w:rsid w:val="00E62C9E"/>
    <w:rsid w:val="00E63369"/>
    <w:rsid w:val="00E63569"/>
    <w:rsid w:val="00E80756"/>
    <w:rsid w:val="00E81F96"/>
    <w:rsid w:val="00E8302B"/>
    <w:rsid w:val="00E83E34"/>
    <w:rsid w:val="00E84F8C"/>
    <w:rsid w:val="00E85360"/>
    <w:rsid w:val="00E85641"/>
    <w:rsid w:val="00E85DA4"/>
    <w:rsid w:val="00E86B42"/>
    <w:rsid w:val="00E90BB7"/>
    <w:rsid w:val="00E95892"/>
    <w:rsid w:val="00E97354"/>
    <w:rsid w:val="00EA6408"/>
    <w:rsid w:val="00EA66DB"/>
    <w:rsid w:val="00EC02C6"/>
    <w:rsid w:val="00EC0483"/>
    <w:rsid w:val="00EC0D9B"/>
    <w:rsid w:val="00ED0897"/>
    <w:rsid w:val="00ED24BE"/>
    <w:rsid w:val="00ED73FF"/>
    <w:rsid w:val="00ED7F01"/>
    <w:rsid w:val="00EE51DE"/>
    <w:rsid w:val="00EE551A"/>
    <w:rsid w:val="00EF1CA5"/>
    <w:rsid w:val="00EF5E01"/>
    <w:rsid w:val="00EF6675"/>
    <w:rsid w:val="00EF6EC0"/>
    <w:rsid w:val="00F02058"/>
    <w:rsid w:val="00F0343C"/>
    <w:rsid w:val="00F04CE5"/>
    <w:rsid w:val="00F13514"/>
    <w:rsid w:val="00F1360F"/>
    <w:rsid w:val="00F16AA8"/>
    <w:rsid w:val="00F2506E"/>
    <w:rsid w:val="00F3133C"/>
    <w:rsid w:val="00F3226A"/>
    <w:rsid w:val="00F33265"/>
    <w:rsid w:val="00F33DB0"/>
    <w:rsid w:val="00F374D1"/>
    <w:rsid w:val="00F45DB8"/>
    <w:rsid w:val="00F463E7"/>
    <w:rsid w:val="00F54426"/>
    <w:rsid w:val="00F54D29"/>
    <w:rsid w:val="00F60C30"/>
    <w:rsid w:val="00F62BCD"/>
    <w:rsid w:val="00F74B77"/>
    <w:rsid w:val="00F764FE"/>
    <w:rsid w:val="00F802D3"/>
    <w:rsid w:val="00F827B6"/>
    <w:rsid w:val="00F922F2"/>
    <w:rsid w:val="00F9257D"/>
    <w:rsid w:val="00F92A21"/>
    <w:rsid w:val="00F92BE5"/>
    <w:rsid w:val="00FA0574"/>
    <w:rsid w:val="00FB3282"/>
    <w:rsid w:val="00FB68D3"/>
    <w:rsid w:val="00FC4B75"/>
    <w:rsid w:val="00FC513F"/>
    <w:rsid w:val="00FC5EC8"/>
    <w:rsid w:val="00FD0BD6"/>
    <w:rsid w:val="00FE3FD1"/>
    <w:rsid w:val="00FE7554"/>
    <w:rsid w:val="00FF0F55"/>
    <w:rsid w:val="00FF17FE"/>
    <w:rsid w:val="00FF3CFF"/>
    <w:rsid w:val="01F3521E"/>
    <w:rsid w:val="04CB2483"/>
    <w:rsid w:val="067A38E7"/>
    <w:rsid w:val="06C929F2"/>
    <w:rsid w:val="06D7523A"/>
    <w:rsid w:val="070D0E94"/>
    <w:rsid w:val="07C440E8"/>
    <w:rsid w:val="0A5E5C25"/>
    <w:rsid w:val="0BA13F3D"/>
    <w:rsid w:val="0CF63E15"/>
    <w:rsid w:val="0D6E0D2F"/>
    <w:rsid w:val="0E9D17C6"/>
    <w:rsid w:val="10294501"/>
    <w:rsid w:val="105E051F"/>
    <w:rsid w:val="107240FA"/>
    <w:rsid w:val="10DE353E"/>
    <w:rsid w:val="137F4B64"/>
    <w:rsid w:val="13C75032"/>
    <w:rsid w:val="161A6DC6"/>
    <w:rsid w:val="172822BB"/>
    <w:rsid w:val="17E76718"/>
    <w:rsid w:val="188E5849"/>
    <w:rsid w:val="189A205E"/>
    <w:rsid w:val="19761132"/>
    <w:rsid w:val="19801636"/>
    <w:rsid w:val="1A6E0414"/>
    <w:rsid w:val="1ABA38AA"/>
    <w:rsid w:val="1B925650"/>
    <w:rsid w:val="1BA07D6D"/>
    <w:rsid w:val="1BC670A8"/>
    <w:rsid w:val="1C1962B1"/>
    <w:rsid w:val="1C1B6A4E"/>
    <w:rsid w:val="1E312EFF"/>
    <w:rsid w:val="1ED03973"/>
    <w:rsid w:val="200A6A16"/>
    <w:rsid w:val="2073362B"/>
    <w:rsid w:val="20811A2A"/>
    <w:rsid w:val="20C32267"/>
    <w:rsid w:val="20C77B4A"/>
    <w:rsid w:val="21450638"/>
    <w:rsid w:val="23874E71"/>
    <w:rsid w:val="23B01195"/>
    <w:rsid w:val="23CC2790"/>
    <w:rsid w:val="246102B6"/>
    <w:rsid w:val="2474565C"/>
    <w:rsid w:val="24D44C08"/>
    <w:rsid w:val="24E16D01"/>
    <w:rsid w:val="263B52D5"/>
    <w:rsid w:val="27610CD3"/>
    <w:rsid w:val="29D67109"/>
    <w:rsid w:val="2A264090"/>
    <w:rsid w:val="2A6308E4"/>
    <w:rsid w:val="2BE11DCE"/>
    <w:rsid w:val="2C3A5674"/>
    <w:rsid w:val="2C632468"/>
    <w:rsid w:val="2C6B3A80"/>
    <w:rsid w:val="2CE83322"/>
    <w:rsid w:val="2D3B3143"/>
    <w:rsid w:val="2D4D13D7"/>
    <w:rsid w:val="2D5C42E2"/>
    <w:rsid w:val="2DAC186C"/>
    <w:rsid w:val="2DD11845"/>
    <w:rsid w:val="2F3F643D"/>
    <w:rsid w:val="2FD85109"/>
    <w:rsid w:val="318F5A5F"/>
    <w:rsid w:val="3236068C"/>
    <w:rsid w:val="328E7A61"/>
    <w:rsid w:val="32B4391B"/>
    <w:rsid w:val="330C7993"/>
    <w:rsid w:val="33242BDA"/>
    <w:rsid w:val="334D3EDF"/>
    <w:rsid w:val="33666594"/>
    <w:rsid w:val="345D471B"/>
    <w:rsid w:val="3526120F"/>
    <w:rsid w:val="361A40E1"/>
    <w:rsid w:val="362D624A"/>
    <w:rsid w:val="37005AA7"/>
    <w:rsid w:val="37177E83"/>
    <w:rsid w:val="373D426B"/>
    <w:rsid w:val="37BC1633"/>
    <w:rsid w:val="3A0E30A6"/>
    <w:rsid w:val="3AC739FF"/>
    <w:rsid w:val="3AD13648"/>
    <w:rsid w:val="3C200311"/>
    <w:rsid w:val="3C6A4768"/>
    <w:rsid w:val="3CBE0765"/>
    <w:rsid w:val="3CDC5A84"/>
    <w:rsid w:val="3DD27E02"/>
    <w:rsid w:val="3DE10046"/>
    <w:rsid w:val="3F931DD9"/>
    <w:rsid w:val="40CB28E7"/>
    <w:rsid w:val="414A3B23"/>
    <w:rsid w:val="41581B97"/>
    <w:rsid w:val="41722CB8"/>
    <w:rsid w:val="42200080"/>
    <w:rsid w:val="42C24FD0"/>
    <w:rsid w:val="42DA1507"/>
    <w:rsid w:val="42EF170C"/>
    <w:rsid w:val="438911A7"/>
    <w:rsid w:val="439D14D1"/>
    <w:rsid w:val="44480992"/>
    <w:rsid w:val="454D7D6F"/>
    <w:rsid w:val="45A27E9E"/>
    <w:rsid w:val="45B933A3"/>
    <w:rsid w:val="47F64219"/>
    <w:rsid w:val="48567212"/>
    <w:rsid w:val="48645AFB"/>
    <w:rsid w:val="488C513A"/>
    <w:rsid w:val="48BB1493"/>
    <w:rsid w:val="4ACC3E2B"/>
    <w:rsid w:val="4E305CA0"/>
    <w:rsid w:val="4FD30759"/>
    <w:rsid w:val="507010DD"/>
    <w:rsid w:val="51C969CF"/>
    <w:rsid w:val="535320F2"/>
    <w:rsid w:val="53DF697E"/>
    <w:rsid w:val="544C41DB"/>
    <w:rsid w:val="54AF13BB"/>
    <w:rsid w:val="557A3E90"/>
    <w:rsid w:val="55C4657B"/>
    <w:rsid w:val="56024BA5"/>
    <w:rsid w:val="56730AB1"/>
    <w:rsid w:val="567C4958"/>
    <w:rsid w:val="58ED7447"/>
    <w:rsid w:val="595A2602"/>
    <w:rsid w:val="59E21F44"/>
    <w:rsid w:val="5A0532AE"/>
    <w:rsid w:val="5A5D23AA"/>
    <w:rsid w:val="5A754462"/>
    <w:rsid w:val="5AE0479A"/>
    <w:rsid w:val="5D261179"/>
    <w:rsid w:val="5D9C73F0"/>
    <w:rsid w:val="5DB355D0"/>
    <w:rsid w:val="5F8B5C0B"/>
    <w:rsid w:val="60275C02"/>
    <w:rsid w:val="61E0223F"/>
    <w:rsid w:val="627D3DDC"/>
    <w:rsid w:val="64591E34"/>
    <w:rsid w:val="650B0595"/>
    <w:rsid w:val="663F32AC"/>
    <w:rsid w:val="67636535"/>
    <w:rsid w:val="679608AC"/>
    <w:rsid w:val="67C779FD"/>
    <w:rsid w:val="686C7104"/>
    <w:rsid w:val="68E93F12"/>
    <w:rsid w:val="69012A9A"/>
    <w:rsid w:val="699B5F44"/>
    <w:rsid w:val="69E71C90"/>
    <w:rsid w:val="6ABC3EF9"/>
    <w:rsid w:val="6B4355EC"/>
    <w:rsid w:val="6C467142"/>
    <w:rsid w:val="6D0773A5"/>
    <w:rsid w:val="6E5F44BF"/>
    <w:rsid w:val="6EB7198E"/>
    <w:rsid w:val="706606E2"/>
    <w:rsid w:val="71754026"/>
    <w:rsid w:val="724A7260"/>
    <w:rsid w:val="7327134F"/>
    <w:rsid w:val="73593BFF"/>
    <w:rsid w:val="74732A9E"/>
    <w:rsid w:val="76407FE1"/>
    <w:rsid w:val="769D3E02"/>
    <w:rsid w:val="7A24483B"/>
    <w:rsid w:val="7B8A242A"/>
    <w:rsid w:val="7C183F2B"/>
    <w:rsid w:val="7C195367"/>
    <w:rsid w:val="7DBD4D8A"/>
    <w:rsid w:val="7E81225C"/>
    <w:rsid w:val="7F271055"/>
    <w:rsid w:val="7F4734A5"/>
    <w:rsid w:val="7F8B1063"/>
    <w:rsid w:val="7F9D3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semiHidden="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0"/>
      <w:szCs w:val="30"/>
    </w:rPr>
  </w:style>
  <w:style w:type="paragraph" w:styleId="7">
    <w:name w:val="heading 4"/>
    <w:basedOn w:val="1"/>
    <w:next w:val="1"/>
    <w:link w:val="32"/>
    <w:qFormat/>
    <w:uiPriority w:val="9"/>
    <w:pPr>
      <w:keepNext/>
      <w:keepLines/>
      <w:numPr>
        <w:ilvl w:val="3"/>
        <w:numId w:val="1"/>
      </w:numPr>
      <w:spacing w:before="280" w:after="290" w:line="376" w:lineRule="auto"/>
      <w:outlineLvl w:val="3"/>
    </w:pPr>
    <w:rPr>
      <w:rFonts w:ascii="宋体" w:hAnsi="宋体"/>
      <w:b/>
      <w:bCs/>
      <w:sz w:val="28"/>
      <w:szCs w:val="28"/>
    </w:rPr>
  </w:style>
  <w:style w:type="paragraph" w:styleId="8">
    <w:name w:val="heading 5"/>
    <w:basedOn w:val="1"/>
    <w:next w:val="1"/>
    <w:link w:val="33"/>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4"/>
    <w:qFormat/>
    <w:uiPriority w:val="9"/>
    <w:pPr>
      <w:keepNext/>
      <w:keepLines/>
      <w:numPr>
        <w:ilvl w:val="5"/>
        <w:numId w:val="1"/>
      </w:numPr>
      <w:spacing w:before="240" w:after="64" w:line="320" w:lineRule="auto"/>
      <w:outlineLvl w:val="5"/>
    </w:pPr>
    <w:rPr>
      <w:rFonts w:ascii="等线 Light" w:hAnsi="等线 Light" w:eastAsia="等线 Light"/>
      <w:b/>
      <w:bCs/>
      <w:sz w:val="24"/>
    </w:rPr>
  </w:style>
  <w:style w:type="paragraph" w:styleId="10">
    <w:name w:val="heading 7"/>
    <w:basedOn w:val="1"/>
    <w:next w:val="1"/>
    <w:link w:val="35"/>
    <w:qFormat/>
    <w:uiPriority w:val="9"/>
    <w:pPr>
      <w:keepNext/>
      <w:keepLines/>
      <w:numPr>
        <w:ilvl w:val="6"/>
        <w:numId w:val="1"/>
      </w:numPr>
      <w:spacing w:before="240" w:after="64" w:line="320" w:lineRule="auto"/>
      <w:outlineLvl w:val="6"/>
    </w:pPr>
    <w:rPr>
      <w:b/>
      <w:bCs/>
      <w:sz w:val="24"/>
    </w:rPr>
  </w:style>
  <w:style w:type="paragraph" w:styleId="11">
    <w:name w:val="heading 8"/>
    <w:basedOn w:val="1"/>
    <w:next w:val="1"/>
    <w:link w:val="36"/>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2">
    <w:name w:val="heading 9"/>
    <w:basedOn w:val="1"/>
    <w:next w:val="1"/>
    <w:link w:val="37"/>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snapToGrid/>
      <w:ind w:left="1680" w:leftChars="800" w:firstLine="0" w:firstLineChars="0"/>
    </w:pPr>
    <w:rPr>
      <w:rFonts w:ascii="Calibri" w:hAnsi="Calibri" w:eastAsia="宋体" w:cs="Times New Roman"/>
      <w:sz w:val="21"/>
      <w:szCs w:val="22"/>
    </w:rPr>
  </w:style>
  <w:style w:type="paragraph" w:styleId="13">
    <w:name w:val="Normal Indent"/>
    <w:basedOn w:val="1"/>
    <w:link w:val="38"/>
    <w:qFormat/>
    <w:uiPriority w:val="99"/>
    <w:pPr>
      <w:spacing w:beforeLines="50" w:line="360" w:lineRule="auto"/>
      <w:ind w:firstLine="512" w:firstLineChars="200"/>
    </w:pPr>
    <w:rPr>
      <w:spacing w:val="8"/>
      <w:sz w:val="24"/>
      <w:szCs w:val="20"/>
    </w:rPr>
  </w:style>
  <w:style w:type="paragraph" w:styleId="14">
    <w:name w:val="Document Map"/>
    <w:basedOn w:val="1"/>
    <w:link w:val="69"/>
    <w:qFormat/>
    <w:uiPriority w:val="0"/>
    <w:rPr>
      <w:rFonts w:ascii="宋体"/>
      <w:sz w:val="18"/>
      <w:szCs w:val="18"/>
    </w:rPr>
  </w:style>
  <w:style w:type="paragraph" w:styleId="15">
    <w:name w:val="annotation text"/>
    <w:basedOn w:val="1"/>
    <w:link w:val="39"/>
    <w:unhideWhenUsed/>
    <w:qFormat/>
    <w:uiPriority w:val="0"/>
    <w:pPr>
      <w:jc w:val="left"/>
    </w:pPr>
    <w:rPr>
      <w:kern w:val="0"/>
      <w:sz w:val="20"/>
    </w:rPr>
  </w:style>
  <w:style w:type="paragraph" w:styleId="16">
    <w:name w:val="Plain Text"/>
    <w:basedOn w:val="1"/>
    <w:link w:val="40"/>
    <w:qFormat/>
    <w:uiPriority w:val="0"/>
    <w:rPr>
      <w:rFonts w:ascii="Calibri" w:hAnsi="Courier New"/>
      <w:szCs w:val="20"/>
    </w:rPr>
  </w:style>
  <w:style w:type="paragraph" w:styleId="17">
    <w:name w:val="Balloon Text"/>
    <w:basedOn w:val="1"/>
    <w:link w:val="41"/>
    <w:qFormat/>
    <w:uiPriority w:val="0"/>
    <w:rPr>
      <w:sz w:val="18"/>
      <w:szCs w:val="18"/>
    </w:rPr>
  </w:style>
  <w:style w:type="paragraph" w:styleId="18">
    <w:name w:val="footer"/>
    <w:basedOn w:val="1"/>
    <w:link w:val="42"/>
    <w:qFormat/>
    <w:uiPriority w:val="0"/>
    <w:pPr>
      <w:tabs>
        <w:tab w:val="center" w:pos="4153"/>
        <w:tab w:val="right" w:pos="8306"/>
      </w:tabs>
      <w:snapToGrid w:val="0"/>
      <w:jc w:val="left"/>
    </w:pPr>
    <w:rPr>
      <w:sz w:val="18"/>
      <w:szCs w:val="18"/>
    </w:rPr>
  </w:style>
  <w:style w:type="paragraph" w:styleId="19">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15"/>
    <w:next w:val="15"/>
    <w:link w:val="68"/>
    <w:qFormat/>
    <w:uiPriority w:val="0"/>
    <w:rPr>
      <w:b/>
      <w:bCs/>
      <w:kern w:val="2"/>
      <w:sz w:val="21"/>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Hyperlink"/>
    <w:qFormat/>
    <w:uiPriority w:val="0"/>
    <w:rPr>
      <w:color w:val="0563C1"/>
      <w:u w:val="single"/>
    </w:rPr>
  </w:style>
  <w:style w:type="character" w:styleId="28">
    <w:name w:val="annotation reference"/>
    <w:unhideWhenUsed/>
    <w:qFormat/>
    <w:uiPriority w:val="99"/>
    <w:rPr>
      <w:sz w:val="21"/>
      <w:szCs w:val="21"/>
    </w:rPr>
  </w:style>
  <w:style w:type="character" w:customStyle="1" w:styleId="29">
    <w:name w:val="标题 1 字符"/>
    <w:link w:val="4"/>
    <w:qFormat/>
    <w:uiPriority w:val="99"/>
    <w:rPr>
      <w:b/>
      <w:bCs/>
      <w:kern w:val="44"/>
      <w:sz w:val="44"/>
      <w:szCs w:val="44"/>
    </w:rPr>
  </w:style>
  <w:style w:type="character" w:customStyle="1" w:styleId="30">
    <w:name w:val="标题 2 字符"/>
    <w:link w:val="5"/>
    <w:qFormat/>
    <w:uiPriority w:val="0"/>
    <w:rPr>
      <w:rFonts w:ascii="等线 Light" w:hAnsi="等线 Light" w:eastAsia="等线 Light" w:cs="Times New Roman"/>
      <w:b/>
      <w:bCs/>
      <w:kern w:val="2"/>
      <w:sz w:val="32"/>
      <w:szCs w:val="32"/>
    </w:rPr>
  </w:style>
  <w:style w:type="character" w:customStyle="1" w:styleId="31">
    <w:name w:val="标题 3 字符"/>
    <w:link w:val="6"/>
    <w:qFormat/>
    <w:uiPriority w:val="0"/>
    <w:rPr>
      <w:b/>
      <w:bCs/>
      <w:kern w:val="2"/>
      <w:sz w:val="30"/>
      <w:szCs w:val="30"/>
    </w:rPr>
  </w:style>
  <w:style w:type="character" w:customStyle="1" w:styleId="32">
    <w:name w:val="标题 4 字符"/>
    <w:link w:val="7"/>
    <w:qFormat/>
    <w:uiPriority w:val="0"/>
    <w:rPr>
      <w:rFonts w:ascii="宋体" w:hAnsi="宋体"/>
      <w:b/>
      <w:bCs/>
      <w:kern w:val="2"/>
      <w:sz w:val="28"/>
      <w:szCs w:val="28"/>
    </w:rPr>
  </w:style>
  <w:style w:type="character" w:customStyle="1" w:styleId="33">
    <w:name w:val="标题 5 字符"/>
    <w:link w:val="8"/>
    <w:qFormat/>
    <w:uiPriority w:val="0"/>
    <w:rPr>
      <w:b/>
      <w:bCs/>
      <w:kern w:val="2"/>
      <w:sz w:val="28"/>
      <w:szCs w:val="28"/>
    </w:rPr>
  </w:style>
  <w:style w:type="character" w:customStyle="1" w:styleId="34">
    <w:name w:val="标题 6 字符"/>
    <w:link w:val="9"/>
    <w:semiHidden/>
    <w:qFormat/>
    <w:uiPriority w:val="0"/>
    <w:rPr>
      <w:rFonts w:ascii="等线 Light" w:hAnsi="等线 Light" w:eastAsia="等线 Light"/>
      <w:b/>
      <w:bCs/>
      <w:kern w:val="2"/>
      <w:sz w:val="24"/>
      <w:szCs w:val="24"/>
    </w:rPr>
  </w:style>
  <w:style w:type="character" w:customStyle="1" w:styleId="35">
    <w:name w:val="标题 7 字符"/>
    <w:link w:val="10"/>
    <w:semiHidden/>
    <w:qFormat/>
    <w:uiPriority w:val="0"/>
    <w:rPr>
      <w:b/>
      <w:bCs/>
      <w:kern w:val="2"/>
      <w:sz w:val="24"/>
      <w:szCs w:val="24"/>
    </w:rPr>
  </w:style>
  <w:style w:type="character" w:customStyle="1" w:styleId="36">
    <w:name w:val="标题 8 字符"/>
    <w:link w:val="11"/>
    <w:semiHidden/>
    <w:qFormat/>
    <w:uiPriority w:val="0"/>
    <w:rPr>
      <w:rFonts w:ascii="等线 Light" w:hAnsi="等线 Light" w:eastAsia="等线 Light"/>
      <w:kern w:val="2"/>
      <w:sz w:val="24"/>
      <w:szCs w:val="24"/>
    </w:rPr>
  </w:style>
  <w:style w:type="character" w:customStyle="1" w:styleId="37">
    <w:name w:val="标题 9 字符"/>
    <w:link w:val="12"/>
    <w:semiHidden/>
    <w:qFormat/>
    <w:uiPriority w:val="0"/>
    <w:rPr>
      <w:rFonts w:ascii="等线 Light" w:hAnsi="等线 Light" w:eastAsia="等线 Light"/>
      <w:kern w:val="2"/>
      <w:sz w:val="21"/>
      <w:szCs w:val="21"/>
    </w:rPr>
  </w:style>
  <w:style w:type="character" w:customStyle="1" w:styleId="38">
    <w:name w:val="正文缩进 字符"/>
    <w:link w:val="13"/>
    <w:qFormat/>
    <w:uiPriority w:val="99"/>
    <w:rPr>
      <w:spacing w:val="8"/>
      <w:kern w:val="2"/>
      <w:sz w:val="24"/>
      <w:lang w:val="en-US" w:eastAsia="zh-CN"/>
    </w:rPr>
  </w:style>
  <w:style w:type="character" w:customStyle="1" w:styleId="39">
    <w:name w:val="批注文字 字符1"/>
    <w:link w:val="15"/>
    <w:qFormat/>
    <w:uiPriority w:val="0"/>
    <w:rPr>
      <w:szCs w:val="24"/>
    </w:rPr>
  </w:style>
  <w:style w:type="character" w:customStyle="1" w:styleId="40">
    <w:name w:val="纯文本 字符"/>
    <w:link w:val="16"/>
    <w:qFormat/>
    <w:uiPriority w:val="0"/>
    <w:rPr>
      <w:rFonts w:ascii="Calibri" w:hAnsi="Courier New"/>
      <w:kern w:val="2"/>
      <w:sz w:val="21"/>
    </w:rPr>
  </w:style>
  <w:style w:type="character" w:customStyle="1" w:styleId="41">
    <w:name w:val="批注框文本 字符"/>
    <w:link w:val="17"/>
    <w:qFormat/>
    <w:uiPriority w:val="0"/>
    <w:rPr>
      <w:kern w:val="2"/>
      <w:sz w:val="18"/>
      <w:szCs w:val="18"/>
    </w:rPr>
  </w:style>
  <w:style w:type="character" w:customStyle="1" w:styleId="42">
    <w:name w:val="页脚 字符1"/>
    <w:link w:val="18"/>
    <w:qFormat/>
    <w:uiPriority w:val="0"/>
    <w:rPr>
      <w:kern w:val="2"/>
      <w:sz w:val="18"/>
      <w:szCs w:val="18"/>
    </w:rPr>
  </w:style>
  <w:style w:type="character" w:customStyle="1" w:styleId="43">
    <w:name w:val="页眉 字符"/>
    <w:link w:val="19"/>
    <w:qFormat/>
    <w:uiPriority w:val="0"/>
    <w:rPr>
      <w:kern w:val="2"/>
      <w:sz w:val="18"/>
      <w:szCs w:val="18"/>
    </w:rPr>
  </w:style>
  <w:style w:type="character" w:customStyle="1" w:styleId="44">
    <w:name w:val="已访问的超链接1"/>
    <w:qFormat/>
    <w:uiPriority w:val="0"/>
    <w:rPr>
      <w:color w:val="800080"/>
      <w:u w:val="single"/>
    </w:rPr>
  </w:style>
  <w:style w:type="character" w:customStyle="1" w:styleId="45">
    <w:name w:val="正文（首行缩进2字符） Char"/>
    <w:link w:val="46"/>
    <w:qFormat/>
    <w:uiPriority w:val="0"/>
    <w:rPr>
      <w:kern w:val="2"/>
      <w:sz w:val="24"/>
      <w:szCs w:val="24"/>
    </w:rPr>
  </w:style>
  <w:style w:type="paragraph" w:customStyle="1" w:styleId="46">
    <w:name w:val="正文（首行缩进2字符）"/>
    <w:basedOn w:val="1"/>
    <w:link w:val="45"/>
    <w:qFormat/>
    <w:uiPriority w:val="0"/>
    <w:pPr>
      <w:spacing w:line="360" w:lineRule="auto"/>
      <w:ind w:firstLine="480" w:firstLineChars="200"/>
    </w:pPr>
    <w:rPr>
      <w:sz w:val="24"/>
    </w:rPr>
  </w:style>
  <w:style w:type="character" w:customStyle="1" w:styleId="47">
    <w:name w:val="段落 Char1"/>
    <w:link w:val="48"/>
    <w:qFormat/>
    <w:uiPriority w:val="0"/>
    <w:rPr>
      <w:rFonts w:eastAsia="仿宋_GB2312"/>
      <w:sz w:val="24"/>
      <w:szCs w:val="24"/>
      <w:lang w:val="en-US" w:eastAsia="zh-CN" w:bidi="ar-SA"/>
    </w:rPr>
  </w:style>
  <w:style w:type="paragraph" w:customStyle="1" w:styleId="48">
    <w:name w:val="段落"/>
    <w:link w:val="47"/>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9">
    <w:name w:val="正文（安华金和） Char"/>
    <w:link w:val="50"/>
    <w:qFormat/>
    <w:uiPriority w:val="0"/>
    <w:rPr>
      <w:rFonts w:ascii="Arial" w:hAnsi="Arial"/>
      <w:sz w:val="21"/>
      <w:szCs w:val="21"/>
      <w:lang w:val="en-US" w:eastAsia="zh-CN" w:bidi="ar-SA"/>
    </w:rPr>
  </w:style>
  <w:style w:type="paragraph" w:customStyle="1" w:styleId="50">
    <w:name w:val="正文（安华金和）"/>
    <w:link w:val="49"/>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51">
    <w:name w:val="页脚 字符"/>
    <w:qFormat/>
    <w:uiPriority w:val="99"/>
  </w:style>
  <w:style w:type="character" w:customStyle="1" w:styleId="52">
    <w:name w:val="列出段落 Char"/>
    <w:link w:val="53"/>
    <w:qFormat/>
    <w:uiPriority w:val="34"/>
    <w:rPr>
      <w:rFonts w:ascii="等线" w:hAnsi="等线" w:eastAsia="等线"/>
      <w:kern w:val="2"/>
      <w:sz w:val="21"/>
      <w:szCs w:val="22"/>
    </w:rPr>
  </w:style>
  <w:style w:type="paragraph" w:customStyle="1" w:styleId="53">
    <w:name w:val="列出段落1"/>
    <w:basedOn w:val="1"/>
    <w:link w:val="52"/>
    <w:qFormat/>
    <w:uiPriority w:val="34"/>
    <w:pPr>
      <w:ind w:firstLine="420" w:firstLineChars="200"/>
    </w:pPr>
    <w:rPr>
      <w:rFonts w:ascii="等线" w:hAnsi="等线" w:eastAsia="等线"/>
      <w:szCs w:val="22"/>
    </w:rPr>
  </w:style>
  <w:style w:type="paragraph" w:customStyle="1" w:styleId="54">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5">
    <w:name w:val="标题 2（DBSec）"/>
    <w:basedOn w:val="5"/>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7">
    <w:name w:val="_Style 27"/>
    <w:basedOn w:val="1"/>
    <w:next w:val="53"/>
    <w:qFormat/>
    <w:uiPriority w:val="34"/>
    <w:pPr>
      <w:widowControl/>
      <w:spacing w:line="240" w:lineRule="atLeast"/>
      <w:ind w:firstLine="420" w:firstLineChars="200"/>
    </w:pPr>
    <w:rPr>
      <w:rFonts w:ascii="Arial" w:hAnsi="Arial"/>
      <w:kern w:val="0"/>
      <w:szCs w:val="21"/>
    </w:rPr>
  </w:style>
  <w:style w:type="paragraph" w:customStyle="1" w:styleId="58">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9">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60">
    <w:name w:val="标题 4（DBSec）"/>
    <w:basedOn w:val="7"/>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61">
    <w:name w:val="标题 3（DBSec）"/>
    <w:basedOn w:val="6"/>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2">
    <w:name w:val="标题 1（DBSec）"/>
    <w:basedOn w:val="4"/>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rPr>
  </w:style>
  <w:style w:type="paragraph" w:customStyle="1" w:styleId="63">
    <w:name w:val="彩色列表 - 着色 11"/>
    <w:basedOn w:val="1"/>
    <w:qFormat/>
    <w:uiPriority w:val="34"/>
    <w:pPr>
      <w:spacing w:line="360" w:lineRule="auto"/>
      <w:ind w:firstLine="420" w:firstLineChars="200"/>
    </w:pPr>
    <w:rPr>
      <w:rFonts w:ascii="Arial" w:hAnsi="Arial"/>
      <w:szCs w:val="21"/>
    </w:rPr>
  </w:style>
  <w:style w:type="paragraph" w:customStyle="1" w:styleId="64">
    <w:name w:val="表格标注（安华金和）"/>
    <w:basedOn w:val="54"/>
    <w:next w:val="1"/>
    <w:qFormat/>
    <w:uiPriority w:val="0"/>
    <w:pPr>
      <w:numPr>
        <w:ilvl w:val="7"/>
      </w:numPr>
    </w:pPr>
  </w:style>
  <w:style w:type="paragraph" w:customStyle="1" w:styleId="65">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6">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7">
    <w:name w:val="批注文字 字符"/>
    <w:qFormat/>
    <w:uiPriority w:val="99"/>
    <w:rPr>
      <w:kern w:val="2"/>
      <w:sz w:val="21"/>
      <w:szCs w:val="24"/>
    </w:rPr>
  </w:style>
  <w:style w:type="character" w:customStyle="1" w:styleId="68">
    <w:name w:val="批注主题 字符"/>
    <w:basedOn w:val="39"/>
    <w:link w:val="21"/>
    <w:qFormat/>
    <w:uiPriority w:val="0"/>
    <w:rPr>
      <w:b/>
      <w:bCs/>
      <w:kern w:val="2"/>
      <w:sz w:val="21"/>
      <w:szCs w:val="24"/>
    </w:rPr>
  </w:style>
  <w:style w:type="character" w:customStyle="1" w:styleId="69">
    <w:name w:val="文档结构图 字符"/>
    <w:basedOn w:val="25"/>
    <w:link w:val="14"/>
    <w:qFormat/>
    <w:uiPriority w:val="0"/>
    <w:rPr>
      <w:rFonts w:ascii="宋体"/>
      <w:kern w:val="2"/>
      <w:sz w:val="18"/>
      <w:szCs w:val="18"/>
    </w:rPr>
  </w:style>
  <w:style w:type="paragraph" w:styleId="7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1498</Words>
  <Characters>1514</Characters>
  <Lines>20</Lines>
  <Paragraphs>5</Paragraphs>
  <TotalTime>0</TotalTime>
  <ScaleCrop>false</ScaleCrop>
  <LinksUpToDate>false</LinksUpToDate>
  <CharactersWithSpaces>1515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2023-04-10T08:28:00Z</dcterms:created>
  <dc:creator>陈永辉</dc:creator>
  <cp:lastModifiedBy>赵杰</cp:lastModifiedBy>
  <cp:lastPrinted>2023-10-07T07:43:00Z</cp:lastPrinted>
  <dcterms:modified xsi:type="dcterms:W3CDTF">2024-06-14T06:22:24Z</dcterms:modified>
  <dc:title>1</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E6BF652D54F944798887341195E59480</vt:lpwstr>
  </property>
</Properties>
</file>