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4" w:beforeLines="200" w:after="312" w:afterLines="100" w:line="360" w:lineRule="auto"/>
        <w:jc w:val="center"/>
        <w:rPr>
          <w:rFonts w:hint="default" w:ascii="宋体" w:hAnsi="宋体" w:eastAsia="宋体"/>
          <w:b/>
          <w:sz w:val="44"/>
          <w:szCs w:val="30"/>
          <w:lang w:val="en-US" w:eastAsia="zh-CN"/>
        </w:rPr>
      </w:pPr>
      <w:r>
        <w:rPr>
          <w:rFonts w:hint="eastAsia" w:ascii="宋体" w:hAnsi="宋体"/>
          <w:b/>
          <w:sz w:val="44"/>
          <w:szCs w:val="30"/>
        </w:rPr>
        <w:t>广东省人民医院心儿科随访系统建设</w:t>
      </w:r>
      <w:r>
        <w:rPr>
          <w:rFonts w:hint="eastAsia" w:ascii="宋体" w:hAnsi="宋体"/>
          <w:b/>
          <w:sz w:val="44"/>
          <w:szCs w:val="30"/>
          <w:lang w:val="en-US" w:eastAsia="zh-CN"/>
        </w:rPr>
        <w:t>项目需求</w:t>
      </w:r>
    </w:p>
    <w:p>
      <w:pPr>
        <w:pStyle w:val="2"/>
        <w:numPr>
          <w:ilvl w:val="0"/>
          <w:numId w:val="3"/>
        </w:numPr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项目名称</w:t>
      </w:r>
    </w:p>
    <w:p>
      <w:pPr>
        <w:spacing w:line="360" w:lineRule="auto"/>
        <w:ind w:left="432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项目名称：</w:t>
      </w:r>
      <w:bookmarkStart w:id="0" w:name="OLE_LINK1"/>
      <w:bookmarkStart w:id="1" w:name="OLE_LINK2"/>
      <w:r>
        <w:rPr>
          <w:rFonts w:hint="eastAsia" w:ascii="宋体" w:hAnsi="宋体"/>
          <w:szCs w:val="21"/>
        </w:rPr>
        <w:t>广东省人民医院心儿科随访系统</w:t>
      </w:r>
      <w:bookmarkEnd w:id="0"/>
      <w:r>
        <w:rPr>
          <w:rFonts w:hint="eastAsia" w:ascii="宋体" w:hAnsi="宋体"/>
          <w:szCs w:val="21"/>
        </w:rPr>
        <w:t>建设</w:t>
      </w:r>
      <w:bookmarkEnd w:id="1"/>
      <w:r>
        <w:rPr>
          <w:rFonts w:hint="eastAsia" w:ascii="宋体" w:hAnsi="宋体"/>
          <w:szCs w:val="21"/>
          <w:lang w:val="en-US" w:eastAsia="zh-CN"/>
        </w:rPr>
        <w:t>项目</w:t>
      </w:r>
    </w:p>
    <w:p>
      <w:pPr>
        <w:pStyle w:val="2"/>
        <w:numPr>
          <w:ilvl w:val="0"/>
          <w:numId w:val="3"/>
        </w:numPr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项目内容</w:t>
      </w:r>
    </w:p>
    <w:p>
      <w:pPr>
        <w:spacing w:line="360" w:lineRule="auto"/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供应商按照采购商需求，建设广东省人民医院心儿科随访系统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提高儿童心血管疾病临床诊治水平，推进国家临床重点专科建设。</w:t>
      </w:r>
    </w:p>
    <w:tbl>
      <w:tblPr>
        <w:tblStyle w:val="2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827"/>
        <w:gridCol w:w="3119"/>
        <w:gridCol w:w="12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3827" w:type="dxa"/>
          </w:tcPr>
          <w:p>
            <w:r>
              <w:rPr>
                <w:rFonts w:hint="eastAsia"/>
              </w:rPr>
              <w:t>名称</w:t>
            </w:r>
          </w:p>
        </w:tc>
        <w:tc>
          <w:tcPr>
            <w:tcW w:w="3119" w:type="dxa"/>
          </w:tcPr>
          <w:p>
            <w:r>
              <w:rPr>
                <w:rFonts w:hint="eastAsia"/>
              </w:rPr>
              <w:t>配置描述</w:t>
            </w:r>
          </w:p>
        </w:tc>
        <w:tc>
          <w:tcPr>
            <w:tcW w:w="1297" w:type="dxa"/>
          </w:tcPr>
          <w:p>
            <w:r>
              <w:rPr>
                <w:rFonts w:hint="eastAsia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27" w:type="dxa"/>
          </w:tcPr>
          <w:p>
            <w:pPr>
              <w:rPr>
                <w:bCs/>
              </w:rPr>
            </w:pPr>
            <w:r>
              <w:rPr>
                <w:rFonts w:hint="eastAsia" w:ascii="宋体" w:hAnsi="宋体"/>
                <w:szCs w:val="21"/>
              </w:rPr>
              <w:t>广东省人民医院心儿科随访系统</w:t>
            </w:r>
          </w:p>
        </w:tc>
        <w:tc>
          <w:tcPr>
            <w:tcW w:w="3119" w:type="dxa"/>
          </w:tcPr>
          <w:p>
            <w:pPr>
              <w:rPr>
                <w:bCs/>
              </w:rPr>
            </w:pPr>
            <w:r>
              <w:fldChar w:fldCharType="begin"/>
            </w:r>
            <w:r>
              <w:instrText xml:space="preserve"> HYPERLINK \l "_3.1.1、咨询服务" </w:instrText>
            </w:r>
            <w:r>
              <w:fldChar w:fldCharType="separate"/>
            </w:r>
            <w:r>
              <w:rPr>
                <w:rFonts w:hint="eastAsia"/>
                <w:bCs/>
              </w:rPr>
              <w:t>配置详见3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fldChar w:fldCharType="end"/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bCs/>
              </w:rPr>
              <w:t>1</w:t>
            </w:r>
            <w:r>
              <w:rPr>
                <w:rFonts w:hint="eastAsia"/>
                <w:bCs/>
                <w:lang w:val="en-US" w:eastAsia="zh-CN"/>
              </w:rPr>
              <w:t>个</w:t>
            </w:r>
          </w:p>
        </w:tc>
      </w:tr>
    </w:tbl>
    <w:p>
      <w:pPr>
        <w:pStyle w:val="51"/>
        <w:keepNext/>
        <w:keepLines/>
        <w:numPr>
          <w:ilvl w:val="0"/>
          <w:numId w:val="1"/>
        </w:numPr>
        <w:spacing w:before="340" w:after="330" w:line="578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>
      <w:pPr>
        <w:pStyle w:val="51"/>
        <w:keepNext/>
        <w:keepLines/>
        <w:numPr>
          <w:ilvl w:val="0"/>
          <w:numId w:val="1"/>
        </w:numPr>
        <w:spacing w:before="340" w:after="330" w:line="578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>
      <w:pPr>
        <w:pStyle w:val="51"/>
        <w:keepNext/>
        <w:keepLines/>
        <w:numPr>
          <w:ilvl w:val="0"/>
          <w:numId w:val="1"/>
        </w:numPr>
        <w:spacing w:before="340" w:after="330" w:line="578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>
      <w:pPr>
        <w:pStyle w:val="51"/>
        <w:keepNext/>
        <w:keepLines/>
        <w:numPr>
          <w:ilvl w:val="1"/>
          <w:numId w:val="1"/>
        </w:numPr>
        <w:spacing w:before="340" w:after="330" w:line="578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>
      <w:pPr>
        <w:pStyle w:val="2"/>
        <w:numPr>
          <w:ilvl w:val="0"/>
          <w:numId w:val="3"/>
        </w:numPr>
        <w:rPr>
          <w:rFonts w:ascii="宋体" w:hAnsi="宋体"/>
          <w:sz w:val="32"/>
        </w:rPr>
      </w:pPr>
      <w:bookmarkStart w:id="2" w:name="_3.1.1、模块1"/>
      <w:bookmarkEnd w:id="2"/>
      <w:bookmarkStart w:id="3" w:name="_3.1.1、咨询服务"/>
      <w:bookmarkEnd w:id="3"/>
      <w:bookmarkStart w:id="4" w:name="_6.1.1、大数据服务器"/>
      <w:bookmarkEnd w:id="4"/>
      <w:r>
        <w:rPr>
          <w:rFonts w:hint="eastAsia" w:ascii="宋体" w:hAnsi="宋体"/>
          <w:sz w:val="32"/>
        </w:rPr>
        <w:t>详细</w:t>
      </w:r>
      <w:r>
        <w:rPr>
          <w:rFonts w:hint="eastAsia" w:ascii="宋体" w:hAnsi="宋体"/>
          <w:sz w:val="32"/>
          <w:lang w:val="en-US" w:eastAsia="zh-CN"/>
        </w:rPr>
        <w:t>功能描述</w:t>
      </w:r>
    </w:p>
    <w:p>
      <w:pPr>
        <w:pStyle w:val="3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3.1</w:t>
      </w:r>
      <w:r>
        <w:rPr>
          <w:rFonts w:hint="eastAsia" w:ascii="宋体" w:hAnsi="宋体" w:eastAsia="宋体"/>
          <w:sz w:val="24"/>
          <w:szCs w:val="24"/>
        </w:rPr>
        <w:t>广东省人民医院心儿科随访系统</w:t>
      </w:r>
    </w:p>
    <w:p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3.1.1 医院端（WEB端）</w:t>
      </w:r>
    </w:p>
    <w:tbl>
      <w:tblPr>
        <w:tblStyle w:val="20"/>
        <w:tblW w:w="81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288"/>
        <w:gridCol w:w="50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一级模块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二级模块</w:t>
            </w: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详细技术参数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登录管理模块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用户登录</w:t>
            </w: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账号密码登录、手机验证码登录。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密码找回</w:t>
            </w: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通过手机、邮箱找回密码。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用户管理模块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用户管理</w:t>
            </w: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支持用户统一管理，可进行增删改帐号信息，对系统内的账号信息做角色和管理授权以及重置密码等。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数据分析和可视化模块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随访数据全览</w:t>
            </w: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24292F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包括总患者数量、总随访患者数量、每月新增患者数、每月新增随访患者人次、随访覆盖率、已完成随访患者数量、在访患者数量、随访任务完成度排名等。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随访数据分析</w:t>
            </w: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患者满意度分析：通过患者的反馈和评价，从科室、病种、主治医生、主管护士、时间等维度统计评估患者对随访服务的满意程度；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C00000"/>
                <w:kern w:val="0"/>
                <w:sz w:val="21"/>
                <w:szCs w:val="21"/>
              </w:rPr>
            </w:pP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病情变化分析:基于随访交互记录，分析患者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在随访期间的服药依从性、病情变化情况，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如症状改善、恶化等。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随访管理模块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随访项目管理</w:t>
            </w: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支持创建新的随访项目、包括名称、类型、病区、起止时间(起始时间 包括开具入院卡、入院医嘱、手术医嘱、出院医嘱等，停止时间包括失 访、随访时间达到1年)、主治医生、主管护士等信息的填写与设置。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支持随访项目的编辑、删除；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支持随访项目按照名称、类型、起止时间等信息的搜索查询；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支持在随访项目下创建随访任务，支持随访项目创建并关联多个随访任务；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支持随访项目中设置随访问卷，随访问卷来自随访内容管理模块的随访问卷库；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随访任务管理</w:t>
            </w: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支持随访计划的创建、编辑、删除。随访任务信息包括：隶属的随访项目、创建人、起止时间、主管护师、随访状态、已完成患者、待完成患者、随访提醒等；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随访任务下包括：入访患者管理、随访任务问卷管理、随访记录功能。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入访患者管理</w:t>
            </w: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随访任务支持添加入访患者。新增患者支持在随访患者 库中进行搜索添加，搜索条件包括患者姓名、诊断结果 、主治医生、手术名称、封堵器名称、出院时间等。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支持删除随访任务中的患者。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随访任务问卷管理</w:t>
            </w: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默认提供随访项目关联的随访问卷；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支持随访任务中问卷内容的编辑与修改。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="12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随访进度管理</w:t>
            </w: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69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  <w:t>支持以列表形式展示所有随访任务。任务根据执行情况分组为：未执行、执行中、已执行；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支持对不同随访状态下的患者进行启动、终止、暂停、标为失访等操作；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="120"/>
              <w:ind w:firstLine="42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支持将节点逾期、即将失访的患者提醒给医生，支持对患者进行失访标记；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支持查看随访任务的推送记录及状态，包括整个任务、单个患者维度进行查看；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支持筛选今日、三天内、一周内、一月内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三个月内、一年内</w:t>
            </w:r>
            <w:bookmarkStart w:id="7" w:name="_GoBack"/>
            <w:bookmarkEnd w:id="7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随访的患者。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随访记录查看</w:t>
            </w: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支持随访任务结构化结果查看。包括患者、年龄、 性别、诊断结果、手术名称、封堵器名称等维度;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支持随访结果、患者问卷对话内容查看。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智能随访报告</w:t>
            </w: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支持大语言模型生成患者个性化随访报告；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支持大语言模型生成随访任务的完整报告。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="12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="12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随访内容管理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Style w:val="69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69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  <w:t>问卷模板库管理</w:t>
            </w: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支持创建随访问卷，支持问卷进行修改、删除、预览、重命名等操作；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="120"/>
              <w:ind w:firstLine="42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="120"/>
              <w:ind w:firstLine="42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Style w:val="69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在问卷编辑器内添加常见题型模版，如单选题/多选题/问答/评分等；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="120"/>
              <w:ind w:firstLine="42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="120"/>
              <w:ind w:firstLine="42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Style w:val="69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支持对题目进行风险设置，支持进行数值范围、高危选项的预警提醒设置，随访过程中识别到相应的预警数据时，进行预警提示；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="120"/>
              <w:ind w:firstLine="42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="120"/>
              <w:ind w:firstLine="42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Style w:val="69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支持问卷的查询，并以列表形式展示，点击可查看详情；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="120"/>
              <w:ind w:firstLine="42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="120"/>
              <w:ind w:firstLine="42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Style w:val="69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支持Excel 批量导入上传问卷，提供 Excel 下载模板。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Style w:val="69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69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  <w:t>知识库管理</w:t>
            </w: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支持宣教和其他随访文档上传；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Style w:val="69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支持宣教、其他随访文档的自动解析和结构化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Style w:val="69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知识内容展示、编辑。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Style w:val="69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69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  <w:t>科室病种管理</w:t>
            </w: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Style w:val="69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69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  <w:t>支持管理权限对维护的病种进行删除操作；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Style w:val="69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Style w:val="69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支持Excel批量导入病种信息。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Style w:val="69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69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  <w:t>手术名称管理</w:t>
            </w: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69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  <w:t>支持维护手术名称和术式信息之间的映射关系，方便路径管理；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Style w:val="69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支持Excel批量导入手术及术式信息。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left="-330" w:leftChars="-157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随访患者管理</w:t>
            </w:r>
          </w:p>
        </w:tc>
        <w:tc>
          <w:tcPr>
            <w:tcW w:w="12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患者信息管理</w:t>
            </w:r>
          </w:p>
        </w:tc>
        <w:tc>
          <w:tcPr>
            <w:tcW w:w="5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69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  <w:t>支持以列表形式展示系统内所有的患者数据；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支持根据就诊类型、患者姓名电话、主治医生、 手术名称、封堵器名称等维度进行患者筛序。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支持列表展示姓名、电话、性别、年龄、最近诊断时间 、诊断、手术名称、封堵器名称、科室、主治医生等;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支持入访患者数据增、删、改操作，可对入访患者数据进行录入和修改。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患者随访任务查看</w:t>
            </w:r>
          </w:p>
        </w:tc>
        <w:tc>
          <w:tcPr>
            <w:tcW w:w="5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支持在个体患者页查看患者基本信息和全部随访任务信息，支持以时间轴形式展示随访任务内容和进度。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69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  <w:t>手动新增患者数据</w:t>
            </w:r>
          </w:p>
        </w:tc>
        <w:tc>
          <w:tcPr>
            <w:tcW w:w="5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Style w:val="69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  <w:t>支持手动增加患者数据，包括患者的基本信息、诊疗数据等；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支持手动批量表格导入患者数据，提供导入模板（Excel)；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69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  <w:t>HIS对接患者数据</w:t>
            </w:r>
          </w:p>
        </w:tc>
        <w:tc>
          <w:tcPr>
            <w:tcW w:w="5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 xml:space="preserve">通过 HIS 对接导入患者信息。包括患者基本信息、门诊记录、病历、医嘱数据，检验、影像、超声、心电、手麻、护理等诊疗数据等;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Style w:val="69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Style w:val="69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69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  <w:t>支持定期定时患者信息同步，可实现对随访患者信息的自动持续接入。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患者黑名单</w:t>
            </w:r>
          </w:p>
        </w:tc>
        <w:tc>
          <w:tcPr>
            <w:tcW w:w="5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Style w:val="69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69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  <w:t>支持根据随访记录自动分析判断患者依从性，提供黑名单选项，人工审核确认。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0"/>
                <w:rFonts w:hint="eastAsia" w:ascii="宋体" w:hAnsi="宋体" w:eastAsia="宋体" w:cs="宋体"/>
                <w:sz w:val="21"/>
                <w:szCs w:val="21"/>
                <w:lang w:bidi="ar"/>
              </w:rPr>
              <w:t>智能随访与智能提醒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基于人工智能大模型的智能随访与智能提醒推送功能</w:t>
            </w: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智能随访问卷，支持基于患者信息，</w:t>
            </w:r>
            <w:r>
              <w:rPr>
                <w:rStyle w:val="70"/>
                <w:rFonts w:hint="eastAsia" w:ascii="宋体" w:hAnsi="宋体" w:eastAsia="宋体" w:cs="宋体"/>
                <w:sz w:val="21"/>
                <w:szCs w:val="21"/>
                <w:lang w:bidi="ar"/>
              </w:rPr>
              <w:t>自动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生成随访问题，智能生成随访问卷；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智能随访报告，基于患者问卷，自动生成患者个性化随访总结；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智能随访报告，基于随访任务，自动生成任务维度的完整告。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智能随访提醒，基于患者诊断、住院及治疗信息，为患者提供复诊提醒、用药指导、饮食建议、居家护理、运动指导、风险规避、定期复查等建议。</w:t>
            </w:r>
          </w:p>
        </w:tc>
      </w:tr>
    </w:tbl>
    <w:p>
      <w:pP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</w:pPr>
    </w:p>
    <w:p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3.1.</w:t>
      </w:r>
      <w:r>
        <w:rPr>
          <w:rFonts w:hint="eastAsia" w:ascii="宋体" w:hAnsi="宋体" w:cs="Times New Roman"/>
          <w:b/>
          <w:bCs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 xml:space="preserve"> 患者端（微信小程序）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tbl>
      <w:tblPr>
        <w:tblStyle w:val="20"/>
        <w:tblW w:w="82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1134"/>
        <w:gridCol w:w="5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一级模块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二级模块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功能描述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账户信息绑定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71"/>
                <w:rFonts w:hint="eastAsia" w:ascii="宋体" w:hAnsi="宋体" w:eastAsia="宋体" w:cs="宋体"/>
                <w:sz w:val="21"/>
                <w:szCs w:val="21"/>
                <w:lang w:bidi="ar"/>
              </w:rPr>
              <w:t>患者绑定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支持扫描二维码打开小程序，实现患者绑定登录；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/>
              <w:ind w:firstLine="42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/>
              <w:ind w:firstLine="42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/>
              <w:ind w:firstLine="42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支持点击短信链接打开微信小程序，实现患者绑定登录。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患者随访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随访任务推送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支持患者在随访小程序中进行消息订阅；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支持随访任务发放、启动、终止、暂停等消息及内容的推送；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智能对话随访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根据医院端配置并发放的随访问卷生成对话式随访，根据随访问卷设定的话术、流程、提醒以及顺序内容推送到患者端，患者通过对话的形式完成随访；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/>
              <w:ind w:firstLine="42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关怀模式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支持针对不同患者设定交互参数，包括文字大小、背景调整、色彩增强等。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/>
              <w:ind w:firstLine="42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/>
              <w:ind w:firstLine="42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随访评价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随访结束，患者可进行匿名评价，评价维度包括满意、还可以、不满意，以及支持手工填写反馈。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/>
              <w:ind w:firstLine="42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/>
              <w:ind w:firstLine="42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历史记录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患者可查看历次的随访对话记录。随访记录包括：时间、随访任务详情、答卷详情查看等。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智能提醒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71"/>
                <w:rFonts w:hint="eastAsia" w:ascii="宋体" w:hAnsi="宋体" w:eastAsia="宋体" w:cs="宋体"/>
                <w:sz w:val="21"/>
                <w:szCs w:val="21"/>
                <w:lang w:bidi="ar"/>
              </w:rPr>
              <w:t>复诊提醒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支持根据患者信息生成的复诊提醒相关内容。包括复诊时间、复诊科室等。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/>
              <w:ind w:firstLine="42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/>
              <w:ind w:firstLine="42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71"/>
                <w:rFonts w:hint="eastAsia" w:ascii="宋体" w:hAnsi="宋体" w:eastAsia="宋体" w:cs="宋体"/>
                <w:sz w:val="21"/>
                <w:szCs w:val="21"/>
                <w:lang w:bidi="ar"/>
              </w:rPr>
              <w:t>用药指导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支持根据患者住院病历、出院小结、门诊记录等文书提取患者的用药信息，发送对应的药事服务。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/>
              <w:ind w:firstLine="42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/>
              <w:ind w:firstLine="42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/>
              <w:ind w:firstLine="42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支持给患者发送用药指导，包括药品名称、用药方式、药物作用、药物副作用、注意事项等。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/>
              <w:ind w:firstLine="42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/>
              <w:ind w:firstLine="42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/>
              <w:ind w:firstLine="42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支持发送给患者药品相关科普知识，例如用药知识宣教等。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/>
              <w:ind w:firstLine="42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/>
              <w:ind w:firstLine="42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71"/>
                <w:rFonts w:hint="eastAsia" w:ascii="宋体" w:hAnsi="宋体" w:eastAsia="宋体" w:cs="宋体"/>
                <w:sz w:val="21"/>
                <w:szCs w:val="21"/>
                <w:lang w:bidi="ar"/>
              </w:rPr>
              <w:t>饮食建议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支持根据患者信息生成饮食建议，包括饮食原则、饮食推荐、饮食说明等。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/>
              <w:ind w:firstLine="42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/>
              <w:ind w:firstLine="42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71"/>
                <w:rFonts w:hint="eastAsia" w:ascii="宋体" w:hAnsi="宋体" w:eastAsia="宋体" w:cs="宋体"/>
                <w:sz w:val="21"/>
                <w:szCs w:val="21"/>
                <w:lang w:bidi="ar"/>
              </w:rPr>
              <w:t>居家护理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支持根据患者信息居家护理的内容，包括：运动、预防感染、居家安全指导等。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/>
              <w:ind w:firstLine="42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/>
              <w:ind w:firstLine="42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2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71"/>
                <w:rFonts w:hint="eastAsia" w:ascii="宋体" w:hAnsi="宋体" w:eastAsia="宋体" w:cs="宋体"/>
                <w:sz w:val="21"/>
                <w:szCs w:val="21"/>
                <w:lang w:bidi="ar"/>
              </w:rPr>
              <w:t>风险规避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支持推送出院后出现某种风险时患者可采取的处理措施。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eastAsia="宋体"/>
          <w:lang w:val="en-US" w:eastAsia="zh-CN"/>
        </w:rPr>
      </w:pPr>
    </w:p>
    <w:p>
      <w:pPr>
        <w:pStyle w:val="2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项目工期</w:t>
      </w:r>
    </w:p>
    <w:p>
      <w:pPr>
        <w:pStyle w:val="68"/>
        <w:numPr>
          <w:ilvl w:val="0"/>
          <w:numId w:val="0"/>
        </w:numPr>
        <w:tabs>
          <w:tab w:val="left" w:pos="360"/>
          <w:tab w:val="left" w:pos="420"/>
          <w:tab w:val="left" w:pos="780"/>
        </w:tabs>
        <w:spacing w:before="156" w:beforeLines="50" w:line="360" w:lineRule="auto"/>
        <w:ind w:leftChars="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ab/>
      </w:r>
      <w:r>
        <w:rPr>
          <w:rFonts w:hint="eastAsia" w:ascii="宋体" w:hAnsi="宋体" w:cs="宋体"/>
          <w:szCs w:val="21"/>
        </w:rPr>
        <w:t>合同签订日起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个月。</w:t>
      </w:r>
    </w:p>
    <w:p>
      <w:pPr>
        <w:pStyle w:val="2"/>
        <w:numPr>
          <w:ilvl w:val="0"/>
          <w:numId w:val="4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集成技术及实施</w:t>
      </w:r>
      <w:r>
        <w:rPr>
          <w:rFonts w:ascii="宋体" w:hAnsi="宋体"/>
          <w:sz w:val="32"/>
          <w:szCs w:val="32"/>
        </w:rPr>
        <w:t>服务要求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项目实施</w:t>
      </w:r>
      <w:r>
        <w:rPr>
          <w:rFonts w:ascii="宋体" w:hAnsi="宋体" w:cs="宋体"/>
          <w:szCs w:val="21"/>
        </w:rPr>
        <w:t>期</w:t>
      </w:r>
      <w:r>
        <w:rPr>
          <w:rFonts w:hint="eastAsia" w:ascii="宋体" w:hAnsi="宋体" w:cs="宋体"/>
          <w:szCs w:val="21"/>
        </w:rPr>
        <w:t>内承建商提供专职工程师负责</w:t>
      </w:r>
      <w:r>
        <w:rPr>
          <w:rFonts w:ascii="宋体" w:hAnsi="宋体" w:cs="宋体"/>
          <w:szCs w:val="21"/>
        </w:rPr>
        <w:t>本项目实施</w:t>
      </w:r>
      <w:r>
        <w:rPr>
          <w:rFonts w:hint="eastAsia" w:ascii="宋体" w:hAnsi="宋体" w:cs="宋体"/>
          <w:szCs w:val="21"/>
        </w:rPr>
        <w:t>，工作时间与院方工作时间一致，并且提供7*24小时响应服务。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项目承建商需根据院方的详细需求，提交项目系统培训实施方案，方案得到院方确认后实施，保证系统按时、正常地投入运行。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承建商应为院方进行培训，包括使用培训和维护培训。承建商应提出详细的培训计划，提供培训教材。技术培训的内容必须覆盖产品的日常操作和管理维护，以及基本的故障诊断与排错。包括系统配置培训、用户培训，并保证培训效果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验收由承建商给出具体的验收计划、测试的内容和方法，经院方审核通过后，方可进行验收工作。</w:t>
      </w:r>
    </w:p>
    <w:p>
      <w:pPr>
        <w:pStyle w:val="2"/>
        <w:numPr>
          <w:ilvl w:val="0"/>
          <w:numId w:val="4"/>
        </w:numPr>
        <w:spacing w:before="0" w:after="0"/>
        <w:rPr>
          <w:rFonts w:ascii="宋体" w:hAnsi="宋体"/>
          <w:sz w:val="32"/>
          <w:szCs w:val="32"/>
        </w:rPr>
      </w:pPr>
      <w:bookmarkStart w:id="5" w:name="OLE_LINK4"/>
      <w:r>
        <w:rPr>
          <w:rFonts w:hint="eastAsia" w:ascii="宋体" w:hAnsi="宋体"/>
          <w:sz w:val="32"/>
          <w:szCs w:val="32"/>
        </w:rPr>
        <w:t>后续维护服务</w:t>
      </w:r>
      <w:bookmarkEnd w:id="5"/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本项目软件维护期从软件验收合格之日算起，期限为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24</w:t>
      </w:r>
      <w:r>
        <w:rPr>
          <w:rFonts w:hint="eastAsia" w:ascii="宋体" w:hAnsi="宋体" w:cs="宋体"/>
          <w:szCs w:val="21"/>
        </w:rPr>
        <w:t>个月。在维护期内，承建商提供技术支持和指导，以及功能的局部改进完善、故障情况下的现场问题解决。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维保期内承建商为院方提供专职技术人员进行维护服务，工作时间与院方工作时间一致，并且提供7*24小时响应服务。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在维护期结束前，须由承建商和院方进行一次全面检查，任何缺陷必须由承建商负责修复，在修复之后，承建商应将缺陷原因、修复内容、完成修理及恢复正常的时间和日期等报告给院方，形成项目总结报告。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超过维护期的，双方另行协商签订维护合同，其中软件</w:t>
      </w:r>
      <w:r>
        <w:rPr>
          <w:rFonts w:ascii="宋体" w:hAnsi="宋体" w:cs="宋体"/>
          <w:szCs w:val="21"/>
        </w:rPr>
        <w:t>部分</w:t>
      </w:r>
      <w:r>
        <w:rPr>
          <w:rFonts w:hint="eastAsia" w:ascii="宋体" w:hAnsi="宋体" w:cs="宋体"/>
          <w:szCs w:val="21"/>
        </w:rPr>
        <w:t>年维护费不超过合同软件部分金额的8%</w:t>
      </w:r>
      <w:r>
        <w:rPr>
          <w:rFonts w:ascii="宋体" w:hAnsi="宋体" w:cs="宋体"/>
          <w:szCs w:val="21"/>
        </w:rPr>
        <w:t>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/>
        </w:rPr>
      </w:pPr>
    </w:p>
    <w:p>
      <w:pPr>
        <w:pStyle w:val="2"/>
        <w:numPr>
          <w:ilvl w:val="0"/>
          <w:numId w:val="4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合同款支付方式</w:t>
      </w:r>
    </w:p>
    <w:p>
      <w:pPr>
        <w:spacing w:line="360" w:lineRule="auto"/>
        <w:ind w:firstLine="630" w:firstLineChars="3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(一)合同签订后，在收到承建商开具相应金额正式发票后，支付合同总金额的30%。</w:t>
      </w:r>
    </w:p>
    <w:p>
      <w:pPr>
        <w:spacing w:line="360" w:lineRule="auto"/>
        <w:ind w:firstLine="630" w:firstLineChars="3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(二)</w:t>
      </w:r>
      <w:bookmarkStart w:id="6" w:name="OLE_LINK3"/>
      <w:r>
        <w:rPr>
          <w:rFonts w:hint="eastAsia" w:ascii="宋体" w:hAnsi="宋体" w:cs="宋体"/>
          <w:szCs w:val="21"/>
          <w:lang w:val="en-US" w:eastAsia="zh-CN"/>
        </w:rPr>
        <w:t>项目</w:t>
      </w:r>
      <w:r>
        <w:rPr>
          <w:rFonts w:hint="eastAsia" w:ascii="宋体" w:hAnsi="宋体" w:cs="宋体"/>
          <w:szCs w:val="21"/>
        </w:rPr>
        <w:t>验收通过</w:t>
      </w:r>
      <w:r>
        <w:rPr>
          <w:rFonts w:hint="eastAsia" w:ascii="宋体" w:hAnsi="宋体" w:cs="宋体"/>
          <w:szCs w:val="21"/>
          <w:lang w:val="en-US" w:eastAsia="zh-CN"/>
        </w:rPr>
        <w:t>后</w:t>
      </w:r>
      <w:r>
        <w:rPr>
          <w:rFonts w:hint="eastAsia" w:ascii="宋体" w:hAnsi="宋体" w:cs="宋体"/>
          <w:szCs w:val="21"/>
        </w:rPr>
        <w:t>，</w:t>
      </w:r>
      <w:r>
        <w:rPr>
          <w:rFonts w:hint="eastAsia" w:ascii="宋体" w:hAnsi="宋体" w:cs="宋体"/>
          <w:szCs w:val="21"/>
          <w:lang w:val="en-US" w:eastAsia="zh-CN"/>
        </w:rPr>
        <w:t>在收到承建商</w:t>
      </w:r>
      <w:r>
        <w:rPr>
          <w:rFonts w:hint="eastAsia" w:ascii="宋体" w:hAnsi="宋体" w:cs="宋体"/>
          <w:szCs w:val="21"/>
        </w:rPr>
        <w:t>开具相应金额正式发票以及《售后服务履约承诺函》后，支付合同总金额的70%。</w:t>
      </w:r>
      <w:bookmarkEnd w:id="6"/>
    </w:p>
    <w:sectPr>
      <w:footerReference r:id="rId3" w:type="default"/>
      <w:pgSz w:w="11906" w:h="16838"/>
      <w:pgMar w:top="1021" w:right="1418" w:bottom="102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left="1441"/>
      <w:jc w:val="center"/>
      <w:rPr>
        <w:caps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 xml:space="preserve">PAGE   \* MERGEFORMAT</w:instrText>
    </w:r>
    <w:r>
      <w:rPr>
        <w:caps/>
        <w:color w:val="5B9BD5"/>
      </w:rPr>
      <w:fldChar w:fldCharType="separate"/>
    </w:r>
    <w:r>
      <w:rPr>
        <w:caps/>
        <w:color w:val="5B9BD5"/>
        <w:lang w:val="zh-CN"/>
      </w:rPr>
      <w:t>4</w:t>
    </w:r>
    <w:r>
      <w:rPr>
        <w:caps/>
        <w:color w:val="5B9BD5"/>
      </w:rPr>
      <w:fldChar w:fldCharType="end"/>
    </w:r>
  </w:p>
  <w:p>
    <w:pPr>
      <w:pStyle w:val="1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015205"/>
    <w:multiLevelType w:val="multilevel"/>
    <w:tmpl w:val="29015205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6.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5.1.1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5.1.1.1.%5"/>
      <w:lvlJc w:val="left"/>
      <w:pPr>
        <w:ind w:left="2142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decimal"/>
      <w:pStyle w:val="60"/>
      <w:lvlText w:val="%1. "/>
      <w:lvlJc w:val="left"/>
      <w:pPr>
        <w:ind w:left="420" w:hanging="420"/>
      </w:pPr>
      <w:rPr>
        <w:rFonts w:hint="default" w:ascii="Times New Roman" w:hAnsi="Times New Roman" w:eastAsia="宋体"/>
        <w:b/>
        <w:i w:val="0"/>
      </w:rPr>
    </w:lvl>
    <w:lvl w:ilvl="1" w:tentative="0">
      <w:start w:val="1"/>
      <w:numFmt w:val="decimal"/>
      <w:pStyle w:val="53"/>
      <w:isLgl/>
      <w:suff w:val="space"/>
      <w:lvlText w:val="%1.%2 "/>
      <w:lvlJc w:val="left"/>
      <w:pPr>
        <w:ind w:left="3913" w:hanging="794"/>
      </w:pPr>
      <w:rPr>
        <w:rFonts w:hint="eastAsia"/>
      </w:rPr>
    </w:lvl>
    <w:lvl w:ilvl="2" w:tentative="0">
      <w:start w:val="1"/>
      <w:numFmt w:val="decimal"/>
      <w:pStyle w:val="59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 w:tentative="0">
      <w:start w:val="1"/>
      <w:numFmt w:val="decimal"/>
      <w:pStyle w:val="58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 w:tentative="0">
      <w:start w:val="1"/>
      <w:numFmt w:val="decimal"/>
      <w:pStyle w:val="63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 w:tentative="0">
      <w:start w:val="1"/>
      <w:numFmt w:val="decimal"/>
      <w:pStyle w:val="57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 w:tentative="0">
      <w:start w:val="1"/>
      <w:numFmt w:val="decimal"/>
      <w:lvlRestart w:val="1"/>
      <w:pStyle w:val="52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Restart w:val="1"/>
      <w:pStyle w:val="62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424A4138"/>
    <w:multiLevelType w:val="multilevel"/>
    <w:tmpl w:val="424A4138"/>
    <w:lvl w:ilvl="0" w:tentative="0">
      <w:start w:val="1"/>
      <w:numFmt w:val="chineseCountingThousand"/>
      <w:lvlText w:val="%1.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>
    <w:nsid w:val="708160F3"/>
    <w:multiLevelType w:val="multilevel"/>
    <w:tmpl w:val="708160F3"/>
    <w:lvl w:ilvl="0" w:tentative="0">
      <w:start w:val="5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2MmE3ZTUzMzYwMWQzZTQyODhkYzY2MmY1MmEzYjAifQ=="/>
  </w:docVars>
  <w:rsids>
    <w:rsidRoot w:val="00303343"/>
    <w:rsid w:val="0000266A"/>
    <w:rsid w:val="000027C8"/>
    <w:rsid w:val="000051D2"/>
    <w:rsid w:val="000079DD"/>
    <w:rsid w:val="00007C52"/>
    <w:rsid w:val="00012DCC"/>
    <w:rsid w:val="00016B63"/>
    <w:rsid w:val="00022CAE"/>
    <w:rsid w:val="0002505B"/>
    <w:rsid w:val="00025159"/>
    <w:rsid w:val="00035521"/>
    <w:rsid w:val="00036BE9"/>
    <w:rsid w:val="0004334E"/>
    <w:rsid w:val="00046B39"/>
    <w:rsid w:val="00053923"/>
    <w:rsid w:val="00054706"/>
    <w:rsid w:val="000560C3"/>
    <w:rsid w:val="00066DE7"/>
    <w:rsid w:val="0006701F"/>
    <w:rsid w:val="0007129C"/>
    <w:rsid w:val="00074EDD"/>
    <w:rsid w:val="00086AE0"/>
    <w:rsid w:val="00090A18"/>
    <w:rsid w:val="000A02E2"/>
    <w:rsid w:val="000A293D"/>
    <w:rsid w:val="000B41B7"/>
    <w:rsid w:val="000C1DAE"/>
    <w:rsid w:val="000D3536"/>
    <w:rsid w:val="000D5317"/>
    <w:rsid w:val="000E1241"/>
    <w:rsid w:val="000E276C"/>
    <w:rsid w:val="000F0424"/>
    <w:rsid w:val="000F0A3C"/>
    <w:rsid w:val="000F3A19"/>
    <w:rsid w:val="00106D68"/>
    <w:rsid w:val="00107C1B"/>
    <w:rsid w:val="001106CE"/>
    <w:rsid w:val="001107F8"/>
    <w:rsid w:val="001116F6"/>
    <w:rsid w:val="0012100A"/>
    <w:rsid w:val="00121E40"/>
    <w:rsid w:val="0012322D"/>
    <w:rsid w:val="00123FCC"/>
    <w:rsid w:val="001270AB"/>
    <w:rsid w:val="00135BF9"/>
    <w:rsid w:val="001365DD"/>
    <w:rsid w:val="00136606"/>
    <w:rsid w:val="00140E0C"/>
    <w:rsid w:val="0014437A"/>
    <w:rsid w:val="00153AB3"/>
    <w:rsid w:val="00162D29"/>
    <w:rsid w:val="001642E6"/>
    <w:rsid w:val="00164878"/>
    <w:rsid w:val="00165091"/>
    <w:rsid w:val="00170615"/>
    <w:rsid w:val="00171903"/>
    <w:rsid w:val="00174CEE"/>
    <w:rsid w:val="001750FC"/>
    <w:rsid w:val="00177F84"/>
    <w:rsid w:val="0018200C"/>
    <w:rsid w:val="001833B6"/>
    <w:rsid w:val="00190CD2"/>
    <w:rsid w:val="00193242"/>
    <w:rsid w:val="00197D30"/>
    <w:rsid w:val="001A22A1"/>
    <w:rsid w:val="001B4850"/>
    <w:rsid w:val="001B4EA3"/>
    <w:rsid w:val="001B7966"/>
    <w:rsid w:val="001B7A16"/>
    <w:rsid w:val="001B7D79"/>
    <w:rsid w:val="001C23B3"/>
    <w:rsid w:val="001C4A9D"/>
    <w:rsid w:val="001C7BC6"/>
    <w:rsid w:val="001D1097"/>
    <w:rsid w:val="001D4434"/>
    <w:rsid w:val="001D5133"/>
    <w:rsid w:val="001D7749"/>
    <w:rsid w:val="001E3B38"/>
    <w:rsid w:val="00200054"/>
    <w:rsid w:val="002000DE"/>
    <w:rsid w:val="00202EFF"/>
    <w:rsid w:val="00202FEA"/>
    <w:rsid w:val="0020509F"/>
    <w:rsid w:val="00207A57"/>
    <w:rsid w:val="00207A96"/>
    <w:rsid w:val="00214A6F"/>
    <w:rsid w:val="00221F1F"/>
    <w:rsid w:val="0022265F"/>
    <w:rsid w:val="00223E47"/>
    <w:rsid w:val="00232783"/>
    <w:rsid w:val="00241D77"/>
    <w:rsid w:val="00244B53"/>
    <w:rsid w:val="00247E9D"/>
    <w:rsid w:val="002509F5"/>
    <w:rsid w:val="002535AA"/>
    <w:rsid w:val="00261CBC"/>
    <w:rsid w:val="00265DE7"/>
    <w:rsid w:val="00270260"/>
    <w:rsid w:val="00271877"/>
    <w:rsid w:val="002722CA"/>
    <w:rsid w:val="002834D3"/>
    <w:rsid w:val="0028464E"/>
    <w:rsid w:val="002853BF"/>
    <w:rsid w:val="00292528"/>
    <w:rsid w:val="002A01D6"/>
    <w:rsid w:val="002A4778"/>
    <w:rsid w:val="002A7E18"/>
    <w:rsid w:val="002B1C8D"/>
    <w:rsid w:val="002C53D1"/>
    <w:rsid w:val="002D189F"/>
    <w:rsid w:val="002D6BE1"/>
    <w:rsid w:val="002F1E95"/>
    <w:rsid w:val="002F31F1"/>
    <w:rsid w:val="003024F8"/>
    <w:rsid w:val="00303343"/>
    <w:rsid w:val="00303CAB"/>
    <w:rsid w:val="003042A2"/>
    <w:rsid w:val="00304636"/>
    <w:rsid w:val="00305C35"/>
    <w:rsid w:val="00311322"/>
    <w:rsid w:val="00314481"/>
    <w:rsid w:val="00314A5A"/>
    <w:rsid w:val="00322973"/>
    <w:rsid w:val="003325F0"/>
    <w:rsid w:val="00341038"/>
    <w:rsid w:val="003436F7"/>
    <w:rsid w:val="00352E7C"/>
    <w:rsid w:val="00353276"/>
    <w:rsid w:val="003552BD"/>
    <w:rsid w:val="00366980"/>
    <w:rsid w:val="00367598"/>
    <w:rsid w:val="00370126"/>
    <w:rsid w:val="00374C23"/>
    <w:rsid w:val="003755D1"/>
    <w:rsid w:val="003802E2"/>
    <w:rsid w:val="00382774"/>
    <w:rsid w:val="00383A75"/>
    <w:rsid w:val="00385E95"/>
    <w:rsid w:val="00385FED"/>
    <w:rsid w:val="00393B3A"/>
    <w:rsid w:val="00397B7E"/>
    <w:rsid w:val="003A69BF"/>
    <w:rsid w:val="003A7269"/>
    <w:rsid w:val="003C0FB7"/>
    <w:rsid w:val="003C4E09"/>
    <w:rsid w:val="003C6D81"/>
    <w:rsid w:val="003D0F80"/>
    <w:rsid w:val="003D2595"/>
    <w:rsid w:val="003E7083"/>
    <w:rsid w:val="003F3503"/>
    <w:rsid w:val="003F629F"/>
    <w:rsid w:val="00403938"/>
    <w:rsid w:val="00413DA3"/>
    <w:rsid w:val="00414171"/>
    <w:rsid w:val="00414CE5"/>
    <w:rsid w:val="00416A0B"/>
    <w:rsid w:val="00416A9F"/>
    <w:rsid w:val="0041787F"/>
    <w:rsid w:val="00423450"/>
    <w:rsid w:val="00426845"/>
    <w:rsid w:val="00426FA2"/>
    <w:rsid w:val="0042702D"/>
    <w:rsid w:val="00435C81"/>
    <w:rsid w:val="00440559"/>
    <w:rsid w:val="00440F72"/>
    <w:rsid w:val="00450966"/>
    <w:rsid w:val="004565AA"/>
    <w:rsid w:val="00456A2C"/>
    <w:rsid w:val="004573AE"/>
    <w:rsid w:val="004630DC"/>
    <w:rsid w:val="0046635F"/>
    <w:rsid w:val="00467554"/>
    <w:rsid w:val="00474AE0"/>
    <w:rsid w:val="0047796F"/>
    <w:rsid w:val="00482931"/>
    <w:rsid w:val="00495574"/>
    <w:rsid w:val="00497384"/>
    <w:rsid w:val="004A072B"/>
    <w:rsid w:val="004A44FF"/>
    <w:rsid w:val="004B156C"/>
    <w:rsid w:val="004B5BCA"/>
    <w:rsid w:val="004C2C5B"/>
    <w:rsid w:val="004C36D0"/>
    <w:rsid w:val="004D09A3"/>
    <w:rsid w:val="004D3CB6"/>
    <w:rsid w:val="004E2D8F"/>
    <w:rsid w:val="004E5E61"/>
    <w:rsid w:val="004F1410"/>
    <w:rsid w:val="004F7A05"/>
    <w:rsid w:val="00500264"/>
    <w:rsid w:val="005023D4"/>
    <w:rsid w:val="005037FD"/>
    <w:rsid w:val="00507320"/>
    <w:rsid w:val="00510B1E"/>
    <w:rsid w:val="005120A9"/>
    <w:rsid w:val="00512A19"/>
    <w:rsid w:val="0051304D"/>
    <w:rsid w:val="00517D7C"/>
    <w:rsid w:val="00520646"/>
    <w:rsid w:val="0052176F"/>
    <w:rsid w:val="0052604B"/>
    <w:rsid w:val="0053088D"/>
    <w:rsid w:val="005338EE"/>
    <w:rsid w:val="00534BF6"/>
    <w:rsid w:val="00537CDE"/>
    <w:rsid w:val="005409FC"/>
    <w:rsid w:val="00542D48"/>
    <w:rsid w:val="005563D3"/>
    <w:rsid w:val="00557712"/>
    <w:rsid w:val="00575F76"/>
    <w:rsid w:val="005766CE"/>
    <w:rsid w:val="005773F2"/>
    <w:rsid w:val="00580F0E"/>
    <w:rsid w:val="00581B53"/>
    <w:rsid w:val="0058347C"/>
    <w:rsid w:val="005848B7"/>
    <w:rsid w:val="00587265"/>
    <w:rsid w:val="00591388"/>
    <w:rsid w:val="0059358B"/>
    <w:rsid w:val="00593C63"/>
    <w:rsid w:val="00593D77"/>
    <w:rsid w:val="005944F9"/>
    <w:rsid w:val="00596428"/>
    <w:rsid w:val="00596CC5"/>
    <w:rsid w:val="005A13C1"/>
    <w:rsid w:val="005A49BD"/>
    <w:rsid w:val="005A4D1C"/>
    <w:rsid w:val="005A5DD3"/>
    <w:rsid w:val="005B046D"/>
    <w:rsid w:val="005B33AE"/>
    <w:rsid w:val="005B4BC4"/>
    <w:rsid w:val="005C029C"/>
    <w:rsid w:val="005C49D7"/>
    <w:rsid w:val="005C60FB"/>
    <w:rsid w:val="005C6FB2"/>
    <w:rsid w:val="005C7538"/>
    <w:rsid w:val="005C7EF5"/>
    <w:rsid w:val="005D1C7F"/>
    <w:rsid w:val="005D2402"/>
    <w:rsid w:val="005D2BF6"/>
    <w:rsid w:val="005E2D44"/>
    <w:rsid w:val="005E7C53"/>
    <w:rsid w:val="005F0356"/>
    <w:rsid w:val="005F2E28"/>
    <w:rsid w:val="005F3DC1"/>
    <w:rsid w:val="005F4594"/>
    <w:rsid w:val="005F73BC"/>
    <w:rsid w:val="005F7E95"/>
    <w:rsid w:val="00600923"/>
    <w:rsid w:val="00600E20"/>
    <w:rsid w:val="006053FC"/>
    <w:rsid w:val="006054C4"/>
    <w:rsid w:val="00612F3F"/>
    <w:rsid w:val="00623637"/>
    <w:rsid w:val="006279C6"/>
    <w:rsid w:val="0063460B"/>
    <w:rsid w:val="00644F1D"/>
    <w:rsid w:val="00646B59"/>
    <w:rsid w:val="006604C2"/>
    <w:rsid w:val="00673A21"/>
    <w:rsid w:val="006855CF"/>
    <w:rsid w:val="006861F5"/>
    <w:rsid w:val="00690120"/>
    <w:rsid w:val="00693332"/>
    <w:rsid w:val="00697FBB"/>
    <w:rsid w:val="006A5D14"/>
    <w:rsid w:val="006B2085"/>
    <w:rsid w:val="006B21B8"/>
    <w:rsid w:val="006B7B58"/>
    <w:rsid w:val="006C36EB"/>
    <w:rsid w:val="006D4B15"/>
    <w:rsid w:val="006D59F7"/>
    <w:rsid w:val="006E273E"/>
    <w:rsid w:val="006E2CB6"/>
    <w:rsid w:val="006E5E07"/>
    <w:rsid w:val="006F0434"/>
    <w:rsid w:val="006F1CC7"/>
    <w:rsid w:val="00701D12"/>
    <w:rsid w:val="0070239F"/>
    <w:rsid w:val="00704113"/>
    <w:rsid w:val="0071487E"/>
    <w:rsid w:val="00722033"/>
    <w:rsid w:val="0072309C"/>
    <w:rsid w:val="0072695B"/>
    <w:rsid w:val="00726A65"/>
    <w:rsid w:val="00731884"/>
    <w:rsid w:val="00733834"/>
    <w:rsid w:val="0074224C"/>
    <w:rsid w:val="0074539E"/>
    <w:rsid w:val="00750A70"/>
    <w:rsid w:val="00751F4C"/>
    <w:rsid w:val="00752912"/>
    <w:rsid w:val="00754E86"/>
    <w:rsid w:val="007556BE"/>
    <w:rsid w:val="00760965"/>
    <w:rsid w:val="007621CC"/>
    <w:rsid w:val="007643E3"/>
    <w:rsid w:val="0076668A"/>
    <w:rsid w:val="007825DD"/>
    <w:rsid w:val="00784C08"/>
    <w:rsid w:val="00785EDF"/>
    <w:rsid w:val="00786A29"/>
    <w:rsid w:val="00792044"/>
    <w:rsid w:val="007925FD"/>
    <w:rsid w:val="00795F59"/>
    <w:rsid w:val="00797BF9"/>
    <w:rsid w:val="00797C0F"/>
    <w:rsid w:val="007A0FEF"/>
    <w:rsid w:val="007A678F"/>
    <w:rsid w:val="007B1F72"/>
    <w:rsid w:val="007B38C6"/>
    <w:rsid w:val="007C0A5B"/>
    <w:rsid w:val="007C205A"/>
    <w:rsid w:val="007D22AB"/>
    <w:rsid w:val="007D5C07"/>
    <w:rsid w:val="007E71E6"/>
    <w:rsid w:val="007F5726"/>
    <w:rsid w:val="007F68E3"/>
    <w:rsid w:val="008067E0"/>
    <w:rsid w:val="00813E54"/>
    <w:rsid w:val="008168FB"/>
    <w:rsid w:val="00822BA6"/>
    <w:rsid w:val="00826619"/>
    <w:rsid w:val="00830F92"/>
    <w:rsid w:val="008419E9"/>
    <w:rsid w:val="008548FB"/>
    <w:rsid w:val="008623FD"/>
    <w:rsid w:val="00866774"/>
    <w:rsid w:val="00873B97"/>
    <w:rsid w:val="00897B24"/>
    <w:rsid w:val="008A0183"/>
    <w:rsid w:val="008A3D6D"/>
    <w:rsid w:val="008A5EE9"/>
    <w:rsid w:val="008A62AC"/>
    <w:rsid w:val="008A776A"/>
    <w:rsid w:val="008B2206"/>
    <w:rsid w:val="008C255D"/>
    <w:rsid w:val="008D3291"/>
    <w:rsid w:val="008D4FBF"/>
    <w:rsid w:val="008D59AA"/>
    <w:rsid w:val="008E145D"/>
    <w:rsid w:val="008E25F5"/>
    <w:rsid w:val="008E2B56"/>
    <w:rsid w:val="008F0F4C"/>
    <w:rsid w:val="00900232"/>
    <w:rsid w:val="00900BAA"/>
    <w:rsid w:val="00903734"/>
    <w:rsid w:val="00903878"/>
    <w:rsid w:val="00903CF6"/>
    <w:rsid w:val="009048B8"/>
    <w:rsid w:val="00904CF6"/>
    <w:rsid w:val="009052C7"/>
    <w:rsid w:val="00905FFA"/>
    <w:rsid w:val="00912D2B"/>
    <w:rsid w:val="0092017A"/>
    <w:rsid w:val="00922032"/>
    <w:rsid w:val="0092575F"/>
    <w:rsid w:val="00925C23"/>
    <w:rsid w:val="00927E08"/>
    <w:rsid w:val="00930180"/>
    <w:rsid w:val="009303FA"/>
    <w:rsid w:val="00934753"/>
    <w:rsid w:val="00943004"/>
    <w:rsid w:val="00943F8C"/>
    <w:rsid w:val="00947FA5"/>
    <w:rsid w:val="00955763"/>
    <w:rsid w:val="00963275"/>
    <w:rsid w:val="00966A88"/>
    <w:rsid w:val="00970AE9"/>
    <w:rsid w:val="00972829"/>
    <w:rsid w:val="00973A47"/>
    <w:rsid w:val="009749F4"/>
    <w:rsid w:val="00981ED8"/>
    <w:rsid w:val="00982AA3"/>
    <w:rsid w:val="009863EF"/>
    <w:rsid w:val="00986A41"/>
    <w:rsid w:val="0098719A"/>
    <w:rsid w:val="00991FF2"/>
    <w:rsid w:val="0099315B"/>
    <w:rsid w:val="00995DD9"/>
    <w:rsid w:val="009B5475"/>
    <w:rsid w:val="009C1F02"/>
    <w:rsid w:val="009C3783"/>
    <w:rsid w:val="009C4E7E"/>
    <w:rsid w:val="009D3B0A"/>
    <w:rsid w:val="009D5606"/>
    <w:rsid w:val="009D6951"/>
    <w:rsid w:val="009D7DD1"/>
    <w:rsid w:val="009E0351"/>
    <w:rsid w:val="009E214B"/>
    <w:rsid w:val="009E3262"/>
    <w:rsid w:val="009E53AF"/>
    <w:rsid w:val="009F0270"/>
    <w:rsid w:val="009F18F7"/>
    <w:rsid w:val="009F1B3E"/>
    <w:rsid w:val="009F61FA"/>
    <w:rsid w:val="00A05796"/>
    <w:rsid w:val="00A13CB0"/>
    <w:rsid w:val="00A14FD8"/>
    <w:rsid w:val="00A16A34"/>
    <w:rsid w:val="00A22CA1"/>
    <w:rsid w:val="00A370A4"/>
    <w:rsid w:val="00A4595D"/>
    <w:rsid w:val="00A51146"/>
    <w:rsid w:val="00A61D3A"/>
    <w:rsid w:val="00A627F3"/>
    <w:rsid w:val="00A6645A"/>
    <w:rsid w:val="00A66833"/>
    <w:rsid w:val="00A70DCF"/>
    <w:rsid w:val="00A72437"/>
    <w:rsid w:val="00A73FDF"/>
    <w:rsid w:val="00A870DD"/>
    <w:rsid w:val="00A9046A"/>
    <w:rsid w:val="00A931F2"/>
    <w:rsid w:val="00A951AD"/>
    <w:rsid w:val="00A96157"/>
    <w:rsid w:val="00A969AF"/>
    <w:rsid w:val="00A9729E"/>
    <w:rsid w:val="00A976E4"/>
    <w:rsid w:val="00AA05EA"/>
    <w:rsid w:val="00AA1F69"/>
    <w:rsid w:val="00AA28BC"/>
    <w:rsid w:val="00AB348F"/>
    <w:rsid w:val="00AB7D36"/>
    <w:rsid w:val="00AC1390"/>
    <w:rsid w:val="00AC4663"/>
    <w:rsid w:val="00AD112A"/>
    <w:rsid w:val="00AD1862"/>
    <w:rsid w:val="00AE1DD2"/>
    <w:rsid w:val="00AE4106"/>
    <w:rsid w:val="00AE5482"/>
    <w:rsid w:val="00AF11F6"/>
    <w:rsid w:val="00AF1991"/>
    <w:rsid w:val="00AF1C63"/>
    <w:rsid w:val="00AF3DA0"/>
    <w:rsid w:val="00AF69A0"/>
    <w:rsid w:val="00B05BF9"/>
    <w:rsid w:val="00B07FD6"/>
    <w:rsid w:val="00B12138"/>
    <w:rsid w:val="00B1251B"/>
    <w:rsid w:val="00B13B31"/>
    <w:rsid w:val="00B17749"/>
    <w:rsid w:val="00B17AE9"/>
    <w:rsid w:val="00B17C05"/>
    <w:rsid w:val="00B20334"/>
    <w:rsid w:val="00B20819"/>
    <w:rsid w:val="00B225B9"/>
    <w:rsid w:val="00B2494E"/>
    <w:rsid w:val="00B24AB1"/>
    <w:rsid w:val="00B34510"/>
    <w:rsid w:val="00B36BD9"/>
    <w:rsid w:val="00B41A4C"/>
    <w:rsid w:val="00B41E60"/>
    <w:rsid w:val="00B43095"/>
    <w:rsid w:val="00B446CA"/>
    <w:rsid w:val="00B476C4"/>
    <w:rsid w:val="00B5093C"/>
    <w:rsid w:val="00B532B3"/>
    <w:rsid w:val="00B54356"/>
    <w:rsid w:val="00B55FE5"/>
    <w:rsid w:val="00B62917"/>
    <w:rsid w:val="00B66C1D"/>
    <w:rsid w:val="00B66F93"/>
    <w:rsid w:val="00B74609"/>
    <w:rsid w:val="00B752B2"/>
    <w:rsid w:val="00B80A7C"/>
    <w:rsid w:val="00B80BF9"/>
    <w:rsid w:val="00B80E39"/>
    <w:rsid w:val="00B81410"/>
    <w:rsid w:val="00B824A5"/>
    <w:rsid w:val="00B84056"/>
    <w:rsid w:val="00B8588F"/>
    <w:rsid w:val="00B858F1"/>
    <w:rsid w:val="00B85D69"/>
    <w:rsid w:val="00B8684C"/>
    <w:rsid w:val="00B92A23"/>
    <w:rsid w:val="00BA03A7"/>
    <w:rsid w:val="00BA5A2D"/>
    <w:rsid w:val="00BA5B8F"/>
    <w:rsid w:val="00BB0480"/>
    <w:rsid w:val="00BB2B54"/>
    <w:rsid w:val="00BB62C6"/>
    <w:rsid w:val="00BC2EA4"/>
    <w:rsid w:val="00BC3CA1"/>
    <w:rsid w:val="00BC49E5"/>
    <w:rsid w:val="00BC5B74"/>
    <w:rsid w:val="00BC757B"/>
    <w:rsid w:val="00BD1650"/>
    <w:rsid w:val="00BD26E2"/>
    <w:rsid w:val="00BD3194"/>
    <w:rsid w:val="00BD5FA8"/>
    <w:rsid w:val="00BE23E5"/>
    <w:rsid w:val="00BE31E6"/>
    <w:rsid w:val="00BE458B"/>
    <w:rsid w:val="00BF757E"/>
    <w:rsid w:val="00BF7C0E"/>
    <w:rsid w:val="00BF7F5A"/>
    <w:rsid w:val="00C017CF"/>
    <w:rsid w:val="00C05D61"/>
    <w:rsid w:val="00C10639"/>
    <w:rsid w:val="00C11C7C"/>
    <w:rsid w:val="00C150B5"/>
    <w:rsid w:val="00C17719"/>
    <w:rsid w:val="00C20D21"/>
    <w:rsid w:val="00C2470A"/>
    <w:rsid w:val="00C335D8"/>
    <w:rsid w:val="00C50E12"/>
    <w:rsid w:val="00C54046"/>
    <w:rsid w:val="00C54491"/>
    <w:rsid w:val="00C5748C"/>
    <w:rsid w:val="00C71B43"/>
    <w:rsid w:val="00C73DFF"/>
    <w:rsid w:val="00C74D8F"/>
    <w:rsid w:val="00C751A9"/>
    <w:rsid w:val="00C766DD"/>
    <w:rsid w:val="00C76BDF"/>
    <w:rsid w:val="00C76F5C"/>
    <w:rsid w:val="00C775CE"/>
    <w:rsid w:val="00C8030E"/>
    <w:rsid w:val="00C84CFD"/>
    <w:rsid w:val="00C91697"/>
    <w:rsid w:val="00C92EAA"/>
    <w:rsid w:val="00C92F9B"/>
    <w:rsid w:val="00C93855"/>
    <w:rsid w:val="00CA148F"/>
    <w:rsid w:val="00CA29F9"/>
    <w:rsid w:val="00CA7EB3"/>
    <w:rsid w:val="00CB0505"/>
    <w:rsid w:val="00CB6B73"/>
    <w:rsid w:val="00CC218D"/>
    <w:rsid w:val="00CC6334"/>
    <w:rsid w:val="00CC677A"/>
    <w:rsid w:val="00CD008E"/>
    <w:rsid w:val="00CD6EDC"/>
    <w:rsid w:val="00CE0241"/>
    <w:rsid w:val="00CE24B9"/>
    <w:rsid w:val="00CE2D1F"/>
    <w:rsid w:val="00CF02A6"/>
    <w:rsid w:val="00CF1561"/>
    <w:rsid w:val="00CF1A40"/>
    <w:rsid w:val="00CF36EF"/>
    <w:rsid w:val="00CF4864"/>
    <w:rsid w:val="00CF4AE2"/>
    <w:rsid w:val="00D01898"/>
    <w:rsid w:val="00D02745"/>
    <w:rsid w:val="00D0405C"/>
    <w:rsid w:val="00D1110F"/>
    <w:rsid w:val="00D15B10"/>
    <w:rsid w:val="00D23E20"/>
    <w:rsid w:val="00D32842"/>
    <w:rsid w:val="00D3491E"/>
    <w:rsid w:val="00D36E64"/>
    <w:rsid w:val="00D4297E"/>
    <w:rsid w:val="00D454AB"/>
    <w:rsid w:val="00D536AB"/>
    <w:rsid w:val="00D54E0C"/>
    <w:rsid w:val="00D5537A"/>
    <w:rsid w:val="00D6147D"/>
    <w:rsid w:val="00D62A54"/>
    <w:rsid w:val="00D71136"/>
    <w:rsid w:val="00D7458E"/>
    <w:rsid w:val="00D77F36"/>
    <w:rsid w:val="00D85B78"/>
    <w:rsid w:val="00D9057D"/>
    <w:rsid w:val="00D92823"/>
    <w:rsid w:val="00D95D24"/>
    <w:rsid w:val="00D96C51"/>
    <w:rsid w:val="00DA026E"/>
    <w:rsid w:val="00DA576E"/>
    <w:rsid w:val="00DB0A86"/>
    <w:rsid w:val="00DB57B7"/>
    <w:rsid w:val="00DC06E4"/>
    <w:rsid w:val="00DC33CF"/>
    <w:rsid w:val="00DC3415"/>
    <w:rsid w:val="00DC341D"/>
    <w:rsid w:val="00DD0BF3"/>
    <w:rsid w:val="00DD25F5"/>
    <w:rsid w:val="00DD35AB"/>
    <w:rsid w:val="00DD3DE6"/>
    <w:rsid w:val="00DD59CF"/>
    <w:rsid w:val="00DE4534"/>
    <w:rsid w:val="00DF3D3A"/>
    <w:rsid w:val="00DF4228"/>
    <w:rsid w:val="00E06670"/>
    <w:rsid w:val="00E10E12"/>
    <w:rsid w:val="00E17363"/>
    <w:rsid w:val="00E2403C"/>
    <w:rsid w:val="00E263B0"/>
    <w:rsid w:val="00E30FFE"/>
    <w:rsid w:val="00E32FD6"/>
    <w:rsid w:val="00E34F46"/>
    <w:rsid w:val="00E47752"/>
    <w:rsid w:val="00E501AB"/>
    <w:rsid w:val="00E53030"/>
    <w:rsid w:val="00E54BEB"/>
    <w:rsid w:val="00E56652"/>
    <w:rsid w:val="00E61624"/>
    <w:rsid w:val="00E62C9E"/>
    <w:rsid w:val="00E63369"/>
    <w:rsid w:val="00E63569"/>
    <w:rsid w:val="00E80756"/>
    <w:rsid w:val="00E81F96"/>
    <w:rsid w:val="00E8302B"/>
    <w:rsid w:val="00E83E34"/>
    <w:rsid w:val="00E84F8C"/>
    <w:rsid w:val="00E85360"/>
    <w:rsid w:val="00E85641"/>
    <w:rsid w:val="00E85DA4"/>
    <w:rsid w:val="00E86B42"/>
    <w:rsid w:val="00E90BB7"/>
    <w:rsid w:val="00E95892"/>
    <w:rsid w:val="00E97354"/>
    <w:rsid w:val="00EA6408"/>
    <w:rsid w:val="00EA66DB"/>
    <w:rsid w:val="00EC02C6"/>
    <w:rsid w:val="00EC0483"/>
    <w:rsid w:val="00EC0D9B"/>
    <w:rsid w:val="00ED0897"/>
    <w:rsid w:val="00ED24BE"/>
    <w:rsid w:val="00ED73FF"/>
    <w:rsid w:val="00ED7F01"/>
    <w:rsid w:val="00EE51DE"/>
    <w:rsid w:val="00EE551A"/>
    <w:rsid w:val="00EF1CA5"/>
    <w:rsid w:val="00EF5E01"/>
    <w:rsid w:val="00EF6675"/>
    <w:rsid w:val="00EF6EC0"/>
    <w:rsid w:val="00F02058"/>
    <w:rsid w:val="00F0343C"/>
    <w:rsid w:val="00F04CE5"/>
    <w:rsid w:val="00F13514"/>
    <w:rsid w:val="00F1360F"/>
    <w:rsid w:val="00F16AA8"/>
    <w:rsid w:val="00F2506E"/>
    <w:rsid w:val="00F3133C"/>
    <w:rsid w:val="00F3226A"/>
    <w:rsid w:val="00F33265"/>
    <w:rsid w:val="00F33DB0"/>
    <w:rsid w:val="00F374D1"/>
    <w:rsid w:val="00F45DB8"/>
    <w:rsid w:val="00F463E7"/>
    <w:rsid w:val="00F54426"/>
    <w:rsid w:val="00F54D29"/>
    <w:rsid w:val="00F60C30"/>
    <w:rsid w:val="00F62BCD"/>
    <w:rsid w:val="00F74B77"/>
    <w:rsid w:val="00F764FE"/>
    <w:rsid w:val="00F802D3"/>
    <w:rsid w:val="00F827B6"/>
    <w:rsid w:val="00F922F2"/>
    <w:rsid w:val="00F9257D"/>
    <w:rsid w:val="00F92A21"/>
    <w:rsid w:val="00F92BE5"/>
    <w:rsid w:val="00FA0574"/>
    <w:rsid w:val="00FB3282"/>
    <w:rsid w:val="00FB68D3"/>
    <w:rsid w:val="00FC4B75"/>
    <w:rsid w:val="00FC513F"/>
    <w:rsid w:val="00FC5EC8"/>
    <w:rsid w:val="00FD0BD6"/>
    <w:rsid w:val="00FE3FD1"/>
    <w:rsid w:val="00FE7554"/>
    <w:rsid w:val="00FF0F55"/>
    <w:rsid w:val="00FF17FE"/>
    <w:rsid w:val="00FF3CFF"/>
    <w:rsid w:val="011A337F"/>
    <w:rsid w:val="01C40516"/>
    <w:rsid w:val="01F3521E"/>
    <w:rsid w:val="04CB2483"/>
    <w:rsid w:val="05080FE1"/>
    <w:rsid w:val="067A38E7"/>
    <w:rsid w:val="06EF370B"/>
    <w:rsid w:val="070D0E94"/>
    <w:rsid w:val="07C440E8"/>
    <w:rsid w:val="0834033F"/>
    <w:rsid w:val="090C3459"/>
    <w:rsid w:val="09684E9E"/>
    <w:rsid w:val="0A0107ED"/>
    <w:rsid w:val="0A5E5C25"/>
    <w:rsid w:val="0B8B471A"/>
    <w:rsid w:val="0BA13F3D"/>
    <w:rsid w:val="0CF63E15"/>
    <w:rsid w:val="0D6E0D2F"/>
    <w:rsid w:val="0D821B4C"/>
    <w:rsid w:val="0E9D17C6"/>
    <w:rsid w:val="10294501"/>
    <w:rsid w:val="105E051F"/>
    <w:rsid w:val="1068327B"/>
    <w:rsid w:val="107240FA"/>
    <w:rsid w:val="10DE353E"/>
    <w:rsid w:val="10EA0805"/>
    <w:rsid w:val="135D4BEE"/>
    <w:rsid w:val="13675A6C"/>
    <w:rsid w:val="137F4B64"/>
    <w:rsid w:val="13C75032"/>
    <w:rsid w:val="161A6DC6"/>
    <w:rsid w:val="172822BB"/>
    <w:rsid w:val="17E76718"/>
    <w:rsid w:val="18504D21"/>
    <w:rsid w:val="188E5849"/>
    <w:rsid w:val="189A205E"/>
    <w:rsid w:val="19761132"/>
    <w:rsid w:val="19801636"/>
    <w:rsid w:val="1998697F"/>
    <w:rsid w:val="1A6E0414"/>
    <w:rsid w:val="1ABA38AA"/>
    <w:rsid w:val="1B925650"/>
    <w:rsid w:val="1BA07D6D"/>
    <w:rsid w:val="1BB64B2C"/>
    <w:rsid w:val="1C1962B1"/>
    <w:rsid w:val="1C1B6A4E"/>
    <w:rsid w:val="1E312EFF"/>
    <w:rsid w:val="1EA12B58"/>
    <w:rsid w:val="1ED03973"/>
    <w:rsid w:val="200A6A16"/>
    <w:rsid w:val="203767C6"/>
    <w:rsid w:val="2073362B"/>
    <w:rsid w:val="20811A2A"/>
    <w:rsid w:val="20C32267"/>
    <w:rsid w:val="20C77B4A"/>
    <w:rsid w:val="21450638"/>
    <w:rsid w:val="23874E71"/>
    <w:rsid w:val="23B01195"/>
    <w:rsid w:val="246102B6"/>
    <w:rsid w:val="2474565C"/>
    <w:rsid w:val="24D44C08"/>
    <w:rsid w:val="24E16D01"/>
    <w:rsid w:val="263B52D5"/>
    <w:rsid w:val="27610CD3"/>
    <w:rsid w:val="27906EE8"/>
    <w:rsid w:val="28DB0637"/>
    <w:rsid w:val="2916341D"/>
    <w:rsid w:val="2A264090"/>
    <w:rsid w:val="2A6308E4"/>
    <w:rsid w:val="2BE11DCE"/>
    <w:rsid w:val="2C3A5674"/>
    <w:rsid w:val="2C632468"/>
    <w:rsid w:val="2C6B3A80"/>
    <w:rsid w:val="2CE83322"/>
    <w:rsid w:val="2D3B3143"/>
    <w:rsid w:val="2DAC186C"/>
    <w:rsid w:val="2DD11845"/>
    <w:rsid w:val="2F3F643D"/>
    <w:rsid w:val="2FA379D4"/>
    <w:rsid w:val="2FD85109"/>
    <w:rsid w:val="3185110C"/>
    <w:rsid w:val="318F5A5F"/>
    <w:rsid w:val="31CA11A2"/>
    <w:rsid w:val="3236068C"/>
    <w:rsid w:val="328E7A61"/>
    <w:rsid w:val="32B4391B"/>
    <w:rsid w:val="330C7993"/>
    <w:rsid w:val="33242BDA"/>
    <w:rsid w:val="334D3EDF"/>
    <w:rsid w:val="33666594"/>
    <w:rsid w:val="33953AD8"/>
    <w:rsid w:val="345D471B"/>
    <w:rsid w:val="34A57D4B"/>
    <w:rsid w:val="3526120F"/>
    <w:rsid w:val="35BF0D30"/>
    <w:rsid w:val="361A40E1"/>
    <w:rsid w:val="362D624A"/>
    <w:rsid w:val="37005AA7"/>
    <w:rsid w:val="37177E83"/>
    <w:rsid w:val="373D426B"/>
    <w:rsid w:val="375E0EBB"/>
    <w:rsid w:val="37BC1633"/>
    <w:rsid w:val="3A0E30A6"/>
    <w:rsid w:val="3AC739FF"/>
    <w:rsid w:val="3AD13648"/>
    <w:rsid w:val="3C200311"/>
    <w:rsid w:val="3C6A4768"/>
    <w:rsid w:val="3CBE0765"/>
    <w:rsid w:val="3CDC5A84"/>
    <w:rsid w:val="3DE10046"/>
    <w:rsid w:val="3DF24001"/>
    <w:rsid w:val="3E333186"/>
    <w:rsid w:val="3E954A7D"/>
    <w:rsid w:val="3F931DD9"/>
    <w:rsid w:val="3FB53538"/>
    <w:rsid w:val="40CB28E7"/>
    <w:rsid w:val="414A3B23"/>
    <w:rsid w:val="41581B97"/>
    <w:rsid w:val="41722CB8"/>
    <w:rsid w:val="42200080"/>
    <w:rsid w:val="42C24FD0"/>
    <w:rsid w:val="42DA1507"/>
    <w:rsid w:val="438911A7"/>
    <w:rsid w:val="439D14D1"/>
    <w:rsid w:val="44480992"/>
    <w:rsid w:val="454D7D6F"/>
    <w:rsid w:val="45A27E9E"/>
    <w:rsid w:val="47C3301C"/>
    <w:rsid w:val="47F64219"/>
    <w:rsid w:val="48567212"/>
    <w:rsid w:val="48645AFB"/>
    <w:rsid w:val="488C513A"/>
    <w:rsid w:val="48BB1493"/>
    <w:rsid w:val="4ACC3E2B"/>
    <w:rsid w:val="4B673E2B"/>
    <w:rsid w:val="4C746529"/>
    <w:rsid w:val="4D897DB2"/>
    <w:rsid w:val="4E305CA0"/>
    <w:rsid w:val="4EE259CC"/>
    <w:rsid w:val="4FD30759"/>
    <w:rsid w:val="50834F8C"/>
    <w:rsid w:val="51C969CF"/>
    <w:rsid w:val="52FB52AE"/>
    <w:rsid w:val="52FE4D9E"/>
    <w:rsid w:val="53DF697E"/>
    <w:rsid w:val="544C41DB"/>
    <w:rsid w:val="54AF13BB"/>
    <w:rsid w:val="557A3E90"/>
    <w:rsid w:val="55C4657B"/>
    <w:rsid w:val="56024BA5"/>
    <w:rsid w:val="56730AB1"/>
    <w:rsid w:val="58ED7447"/>
    <w:rsid w:val="595A2602"/>
    <w:rsid w:val="59E21F44"/>
    <w:rsid w:val="5A0532AE"/>
    <w:rsid w:val="5A5D23AA"/>
    <w:rsid w:val="5A754462"/>
    <w:rsid w:val="5AE0479A"/>
    <w:rsid w:val="5C013209"/>
    <w:rsid w:val="5D261179"/>
    <w:rsid w:val="5D680B0D"/>
    <w:rsid w:val="5D9C73F0"/>
    <w:rsid w:val="5DB355D0"/>
    <w:rsid w:val="5DF272AD"/>
    <w:rsid w:val="5EA66A16"/>
    <w:rsid w:val="5F8B5C0B"/>
    <w:rsid w:val="60275C02"/>
    <w:rsid w:val="61E0223F"/>
    <w:rsid w:val="627D3DDC"/>
    <w:rsid w:val="64591E34"/>
    <w:rsid w:val="64D9720F"/>
    <w:rsid w:val="650B0595"/>
    <w:rsid w:val="65110961"/>
    <w:rsid w:val="66236B9E"/>
    <w:rsid w:val="663F32AC"/>
    <w:rsid w:val="67937849"/>
    <w:rsid w:val="683464C5"/>
    <w:rsid w:val="686C7104"/>
    <w:rsid w:val="68E93F12"/>
    <w:rsid w:val="69012A9A"/>
    <w:rsid w:val="699B5F44"/>
    <w:rsid w:val="69DA3900"/>
    <w:rsid w:val="69E71C90"/>
    <w:rsid w:val="6ABC3EF9"/>
    <w:rsid w:val="6B4355EC"/>
    <w:rsid w:val="6C0B7E34"/>
    <w:rsid w:val="6C467142"/>
    <w:rsid w:val="6CDB0838"/>
    <w:rsid w:val="6D0773A5"/>
    <w:rsid w:val="6E5F44BF"/>
    <w:rsid w:val="70366D4F"/>
    <w:rsid w:val="706606E2"/>
    <w:rsid w:val="70735EBF"/>
    <w:rsid w:val="71754026"/>
    <w:rsid w:val="71D13952"/>
    <w:rsid w:val="724A54B2"/>
    <w:rsid w:val="724A7260"/>
    <w:rsid w:val="7327134F"/>
    <w:rsid w:val="73593BFF"/>
    <w:rsid w:val="738A200A"/>
    <w:rsid w:val="745E6304"/>
    <w:rsid w:val="75121B9E"/>
    <w:rsid w:val="76407FE1"/>
    <w:rsid w:val="769D3E02"/>
    <w:rsid w:val="76B4073B"/>
    <w:rsid w:val="7A24483B"/>
    <w:rsid w:val="7AEA7832"/>
    <w:rsid w:val="7B8A242A"/>
    <w:rsid w:val="7C0861C2"/>
    <w:rsid w:val="7C183F2B"/>
    <w:rsid w:val="7C5238E1"/>
    <w:rsid w:val="7DBD4D8A"/>
    <w:rsid w:val="7E81225C"/>
    <w:rsid w:val="7E977CD1"/>
    <w:rsid w:val="7F4734A5"/>
    <w:rsid w:val="7F8B1063"/>
    <w:rsid w:val="7F9D30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heading 3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0"/>
      <w:szCs w:val="30"/>
    </w:rPr>
  </w:style>
  <w:style w:type="paragraph" w:styleId="5">
    <w:name w:val="heading 4"/>
    <w:basedOn w:val="1"/>
    <w:next w:val="1"/>
    <w:link w:val="30"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宋体"/>
      <w:b/>
      <w:bCs/>
      <w:sz w:val="28"/>
      <w:szCs w:val="28"/>
    </w:rPr>
  </w:style>
  <w:style w:type="paragraph" w:styleId="6">
    <w:name w:val="heading 5"/>
    <w:basedOn w:val="1"/>
    <w:next w:val="1"/>
    <w:link w:val="31"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2"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等线 Light" w:hAnsi="等线 Light" w:eastAsia="等线 Light"/>
      <w:b/>
      <w:bCs/>
      <w:sz w:val="24"/>
    </w:rPr>
  </w:style>
  <w:style w:type="paragraph" w:styleId="8">
    <w:name w:val="heading 7"/>
    <w:basedOn w:val="1"/>
    <w:next w:val="1"/>
    <w:link w:val="33"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4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等线 Light" w:hAnsi="等线 Light" w:eastAsia="等线 Light"/>
      <w:sz w:val="24"/>
    </w:rPr>
  </w:style>
  <w:style w:type="paragraph" w:styleId="10">
    <w:name w:val="heading 9"/>
    <w:basedOn w:val="1"/>
    <w:next w:val="1"/>
    <w:link w:val="35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等线 Light" w:hAnsi="等线 Light" w:eastAsia="等线 Light"/>
      <w:szCs w:val="21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36"/>
    <w:qFormat/>
    <w:uiPriority w:val="99"/>
    <w:pPr>
      <w:spacing w:beforeLines="50" w:line="360" w:lineRule="auto"/>
      <w:ind w:firstLine="512" w:firstLineChars="200"/>
    </w:pPr>
    <w:rPr>
      <w:spacing w:val="8"/>
      <w:sz w:val="24"/>
      <w:szCs w:val="20"/>
    </w:rPr>
  </w:style>
  <w:style w:type="paragraph" w:styleId="12">
    <w:name w:val="Document Map"/>
    <w:basedOn w:val="1"/>
    <w:link w:val="67"/>
    <w:qFormat/>
    <w:uiPriority w:val="0"/>
    <w:rPr>
      <w:rFonts w:ascii="宋体"/>
      <w:sz w:val="18"/>
      <w:szCs w:val="18"/>
    </w:rPr>
  </w:style>
  <w:style w:type="paragraph" w:styleId="13">
    <w:name w:val="annotation text"/>
    <w:basedOn w:val="1"/>
    <w:link w:val="37"/>
    <w:unhideWhenUsed/>
    <w:qFormat/>
    <w:uiPriority w:val="0"/>
    <w:pPr>
      <w:jc w:val="left"/>
    </w:pPr>
    <w:rPr>
      <w:kern w:val="0"/>
      <w:sz w:val="20"/>
    </w:rPr>
  </w:style>
  <w:style w:type="paragraph" w:styleId="14">
    <w:name w:val="Plain Text"/>
    <w:basedOn w:val="1"/>
    <w:link w:val="38"/>
    <w:qFormat/>
    <w:uiPriority w:val="0"/>
    <w:rPr>
      <w:rFonts w:ascii="Calibri" w:hAnsi="Courier New"/>
      <w:szCs w:val="20"/>
    </w:rPr>
  </w:style>
  <w:style w:type="paragraph" w:styleId="15">
    <w:name w:val="Balloon Text"/>
    <w:basedOn w:val="1"/>
    <w:link w:val="39"/>
    <w:qFormat/>
    <w:uiPriority w:val="0"/>
    <w:rPr>
      <w:sz w:val="18"/>
      <w:szCs w:val="18"/>
    </w:rPr>
  </w:style>
  <w:style w:type="paragraph" w:styleId="16">
    <w:name w:val="footer"/>
    <w:basedOn w:val="1"/>
    <w:link w:val="4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4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13"/>
    <w:next w:val="13"/>
    <w:link w:val="66"/>
    <w:qFormat/>
    <w:uiPriority w:val="0"/>
    <w:rPr>
      <w:b/>
      <w:bCs/>
      <w:kern w:val="2"/>
      <w:sz w:val="21"/>
    </w:rPr>
  </w:style>
  <w:style w:type="table" w:styleId="21">
    <w:name w:val="Table Grid"/>
    <w:basedOn w:val="2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">
    <w:name w:val="Table Theme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qFormat/>
    <w:uiPriority w:val="22"/>
    <w:rPr>
      <w:b/>
      <w:bCs/>
    </w:rPr>
  </w:style>
  <w:style w:type="character" w:styleId="25">
    <w:name w:val="Hyperlink"/>
    <w:qFormat/>
    <w:uiPriority w:val="0"/>
    <w:rPr>
      <w:color w:val="0563C1"/>
      <w:u w:val="single"/>
    </w:rPr>
  </w:style>
  <w:style w:type="character" w:styleId="26">
    <w:name w:val="annotation reference"/>
    <w:unhideWhenUsed/>
    <w:qFormat/>
    <w:uiPriority w:val="99"/>
    <w:rPr>
      <w:sz w:val="21"/>
      <w:szCs w:val="21"/>
    </w:rPr>
  </w:style>
  <w:style w:type="character" w:customStyle="1" w:styleId="27">
    <w:name w:val="标题 1 字符"/>
    <w:link w:val="2"/>
    <w:qFormat/>
    <w:uiPriority w:val="99"/>
    <w:rPr>
      <w:b/>
      <w:bCs/>
      <w:kern w:val="44"/>
      <w:sz w:val="44"/>
      <w:szCs w:val="44"/>
    </w:rPr>
  </w:style>
  <w:style w:type="character" w:customStyle="1" w:styleId="28">
    <w:name w:val="标题 2 字符"/>
    <w:link w:val="3"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29">
    <w:name w:val="标题 3 字符"/>
    <w:link w:val="4"/>
    <w:qFormat/>
    <w:uiPriority w:val="0"/>
    <w:rPr>
      <w:b/>
      <w:bCs/>
      <w:kern w:val="2"/>
      <w:sz w:val="30"/>
      <w:szCs w:val="30"/>
    </w:rPr>
  </w:style>
  <w:style w:type="character" w:customStyle="1" w:styleId="30">
    <w:name w:val="标题 4 字符"/>
    <w:link w:val="5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31">
    <w:name w:val="标题 5 字符"/>
    <w:link w:val="6"/>
    <w:qFormat/>
    <w:uiPriority w:val="0"/>
    <w:rPr>
      <w:b/>
      <w:bCs/>
      <w:kern w:val="2"/>
      <w:sz w:val="28"/>
      <w:szCs w:val="28"/>
    </w:rPr>
  </w:style>
  <w:style w:type="character" w:customStyle="1" w:styleId="32">
    <w:name w:val="标题 6 字符"/>
    <w:link w:val="7"/>
    <w:semiHidden/>
    <w:qFormat/>
    <w:uiPriority w:val="0"/>
    <w:rPr>
      <w:rFonts w:ascii="等线 Light" w:hAnsi="等线 Light" w:eastAsia="等线 Light"/>
      <w:b/>
      <w:bCs/>
      <w:kern w:val="2"/>
      <w:sz w:val="24"/>
      <w:szCs w:val="24"/>
    </w:rPr>
  </w:style>
  <w:style w:type="character" w:customStyle="1" w:styleId="33">
    <w:name w:val="标题 7 字符"/>
    <w:link w:val="8"/>
    <w:semiHidden/>
    <w:qFormat/>
    <w:uiPriority w:val="0"/>
    <w:rPr>
      <w:b/>
      <w:bCs/>
      <w:kern w:val="2"/>
      <w:sz w:val="24"/>
      <w:szCs w:val="24"/>
    </w:rPr>
  </w:style>
  <w:style w:type="character" w:customStyle="1" w:styleId="34">
    <w:name w:val="标题 8 字符"/>
    <w:link w:val="9"/>
    <w:semiHidden/>
    <w:qFormat/>
    <w:uiPriority w:val="0"/>
    <w:rPr>
      <w:rFonts w:ascii="等线 Light" w:hAnsi="等线 Light" w:eastAsia="等线 Light"/>
      <w:kern w:val="2"/>
      <w:sz w:val="24"/>
      <w:szCs w:val="24"/>
    </w:rPr>
  </w:style>
  <w:style w:type="character" w:customStyle="1" w:styleId="35">
    <w:name w:val="标题 9 字符"/>
    <w:link w:val="10"/>
    <w:semiHidden/>
    <w:qFormat/>
    <w:uiPriority w:val="0"/>
    <w:rPr>
      <w:rFonts w:ascii="等线 Light" w:hAnsi="等线 Light" w:eastAsia="等线 Light"/>
      <w:kern w:val="2"/>
      <w:sz w:val="21"/>
      <w:szCs w:val="21"/>
    </w:rPr>
  </w:style>
  <w:style w:type="character" w:customStyle="1" w:styleId="36">
    <w:name w:val="正文缩进 字符"/>
    <w:link w:val="11"/>
    <w:qFormat/>
    <w:uiPriority w:val="99"/>
    <w:rPr>
      <w:spacing w:val="8"/>
      <w:kern w:val="2"/>
      <w:sz w:val="24"/>
      <w:lang w:val="en-US" w:eastAsia="zh-CN"/>
    </w:rPr>
  </w:style>
  <w:style w:type="character" w:customStyle="1" w:styleId="37">
    <w:name w:val="批注文字 字符1"/>
    <w:link w:val="13"/>
    <w:qFormat/>
    <w:uiPriority w:val="0"/>
    <w:rPr>
      <w:szCs w:val="24"/>
    </w:rPr>
  </w:style>
  <w:style w:type="character" w:customStyle="1" w:styleId="38">
    <w:name w:val="纯文本 字符"/>
    <w:link w:val="14"/>
    <w:qFormat/>
    <w:uiPriority w:val="0"/>
    <w:rPr>
      <w:rFonts w:ascii="Calibri" w:hAnsi="Courier New"/>
      <w:kern w:val="2"/>
      <w:sz w:val="21"/>
    </w:rPr>
  </w:style>
  <w:style w:type="character" w:customStyle="1" w:styleId="39">
    <w:name w:val="批注框文本 字符"/>
    <w:link w:val="15"/>
    <w:qFormat/>
    <w:uiPriority w:val="0"/>
    <w:rPr>
      <w:kern w:val="2"/>
      <w:sz w:val="18"/>
      <w:szCs w:val="18"/>
    </w:rPr>
  </w:style>
  <w:style w:type="character" w:customStyle="1" w:styleId="40">
    <w:name w:val="页脚 字符1"/>
    <w:link w:val="16"/>
    <w:qFormat/>
    <w:uiPriority w:val="0"/>
    <w:rPr>
      <w:kern w:val="2"/>
      <w:sz w:val="18"/>
      <w:szCs w:val="18"/>
    </w:rPr>
  </w:style>
  <w:style w:type="character" w:customStyle="1" w:styleId="41">
    <w:name w:val="页眉 字符"/>
    <w:link w:val="17"/>
    <w:qFormat/>
    <w:uiPriority w:val="0"/>
    <w:rPr>
      <w:kern w:val="2"/>
      <w:sz w:val="18"/>
      <w:szCs w:val="18"/>
    </w:rPr>
  </w:style>
  <w:style w:type="character" w:customStyle="1" w:styleId="42">
    <w:name w:val="已访问的超链接1"/>
    <w:qFormat/>
    <w:uiPriority w:val="0"/>
    <w:rPr>
      <w:color w:val="800080"/>
      <w:u w:val="single"/>
    </w:rPr>
  </w:style>
  <w:style w:type="character" w:customStyle="1" w:styleId="43">
    <w:name w:val="正文（首行缩进2字符） Char"/>
    <w:link w:val="44"/>
    <w:qFormat/>
    <w:uiPriority w:val="0"/>
    <w:rPr>
      <w:kern w:val="2"/>
      <w:sz w:val="24"/>
      <w:szCs w:val="24"/>
    </w:rPr>
  </w:style>
  <w:style w:type="paragraph" w:customStyle="1" w:styleId="44">
    <w:name w:val="正文（首行缩进2字符）"/>
    <w:basedOn w:val="1"/>
    <w:link w:val="43"/>
    <w:qFormat/>
    <w:uiPriority w:val="0"/>
    <w:pPr>
      <w:spacing w:line="360" w:lineRule="auto"/>
      <w:ind w:firstLine="480" w:firstLineChars="200"/>
    </w:pPr>
    <w:rPr>
      <w:sz w:val="24"/>
    </w:rPr>
  </w:style>
  <w:style w:type="character" w:customStyle="1" w:styleId="45">
    <w:name w:val="段落 Char1"/>
    <w:link w:val="46"/>
    <w:qFormat/>
    <w:uiPriority w:val="0"/>
    <w:rPr>
      <w:rFonts w:eastAsia="仿宋_GB2312"/>
      <w:sz w:val="24"/>
      <w:szCs w:val="24"/>
      <w:lang w:val="en-US" w:eastAsia="zh-CN" w:bidi="ar-SA"/>
    </w:rPr>
  </w:style>
  <w:style w:type="paragraph" w:customStyle="1" w:styleId="46">
    <w:name w:val="段落"/>
    <w:link w:val="45"/>
    <w:qFormat/>
    <w:uiPriority w:val="0"/>
    <w:pPr>
      <w:adjustRightInd w:val="0"/>
      <w:snapToGrid w:val="0"/>
      <w:spacing w:before="120" w:after="120" w:line="360" w:lineRule="auto"/>
      <w:ind w:firstLine="480" w:firstLineChars="200"/>
      <w:jc w:val="both"/>
    </w:pPr>
    <w:rPr>
      <w:rFonts w:ascii="Times New Roman" w:hAnsi="Times New Roman" w:eastAsia="仿宋_GB2312" w:cs="Times New Roman"/>
      <w:sz w:val="24"/>
      <w:szCs w:val="24"/>
      <w:lang w:val="en-US" w:eastAsia="zh-CN" w:bidi="ar-SA"/>
    </w:rPr>
  </w:style>
  <w:style w:type="character" w:customStyle="1" w:styleId="47">
    <w:name w:val="正文（安华金和） Char"/>
    <w:link w:val="48"/>
    <w:qFormat/>
    <w:uiPriority w:val="0"/>
    <w:rPr>
      <w:rFonts w:ascii="Arial" w:hAnsi="Arial"/>
      <w:sz w:val="21"/>
      <w:szCs w:val="21"/>
      <w:lang w:val="en-US" w:eastAsia="zh-CN" w:bidi="ar-SA"/>
    </w:rPr>
  </w:style>
  <w:style w:type="paragraph" w:customStyle="1" w:styleId="48">
    <w:name w:val="正文（安华金和）"/>
    <w:link w:val="47"/>
    <w:qFormat/>
    <w:uiPriority w:val="0"/>
    <w:pPr>
      <w:widowControl w:val="0"/>
      <w:spacing w:line="360" w:lineRule="auto"/>
      <w:ind w:firstLine="200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49">
    <w:name w:val="页脚 字符"/>
    <w:qFormat/>
    <w:uiPriority w:val="99"/>
  </w:style>
  <w:style w:type="character" w:customStyle="1" w:styleId="50">
    <w:name w:val="列出段落 Char"/>
    <w:link w:val="51"/>
    <w:qFormat/>
    <w:uiPriority w:val="34"/>
    <w:rPr>
      <w:rFonts w:ascii="等线" w:hAnsi="等线" w:eastAsia="等线"/>
      <w:kern w:val="2"/>
      <w:sz w:val="21"/>
      <w:szCs w:val="22"/>
    </w:rPr>
  </w:style>
  <w:style w:type="paragraph" w:customStyle="1" w:styleId="51">
    <w:name w:val="列出段落1"/>
    <w:basedOn w:val="1"/>
    <w:link w:val="50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52">
    <w:name w:val="插图标注（安华金和）"/>
    <w:next w:val="1"/>
    <w:qFormat/>
    <w:uiPriority w:val="0"/>
    <w:pPr>
      <w:numPr>
        <w:ilvl w:val="6"/>
        <w:numId w:val="2"/>
      </w:numPr>
      <w:spacing w:after="156"/>
      <w:jc w:val="center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53">
    <w:name w:val="标题 2（DBSec）"/>
    <w:basedOn w:val="3"/>
    <w:next w:val="1"/>
    <w:qFormat/>
    <w:uiPriority w:val="0"/>
    <w:pPr>
      <w:numPr>
        <w:ilvl w:val="1"/>
        <w:numId w:val="2"/>
      </w:numPr>
      <w:spacing w:line="415" w:lineRule="auto"/>
      <w:ind w:left="794" w:leftChars="200"/>
      <w:jc w:val="left"/>
    </w:pPr>
    <w:rPr>
      <w:rFonts w:ascii="Arial" w:hAnsi="Arial" w:eastAsia="黑体"/>
      <w:bCs w:val="0"/>
    </w:rPr>
  </w:style>
  <w:style w:type="paragraph" w:customStyle="1" w:styleId="5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55">
    <w:name w:val="_Style 27"/>
    <w:basedOn w:val="1"/>
    <w:next w:val="51"/>
    <w:qFormat/>
    <w:uiPriority w:val="34"/>
    <w:pPr>
      <w:widowControl/>
      <w:spacing w:line="240" w:lineRule="atLeast"/>
      <w:ind w:firstLine="420" w:firstLineChars="200"/>
    </w:pPr>
    <w:rPr>
      <w:rFonts w:ascii="Arial" w:hAnsi="Arial"/>
      <w:kern w:val="0"/>
      <w:szCs w:val="21"/>
    </w:rPr>
  </w:style>
  <w:style w:type="paragraph" w:customStyle="1" w:styleId="56">
    <w:name w:val="列出段落2"/>
    <w:basedOn w:val="1"/>
    <w:qFormat/>
    <w:uiPriority w:val="99"/>
    <w:pPr>
      <w:widowControl/>
      <w:spacing w:line="240" w:lineRule="atLeast"/>
      <w:ind w:firstLine="420" w:firstLineChars="200"/>
    </w:pPr>
    <w:rPr>
      <w:rFonts w:ascii="Arial" w:hAnsi="Arial"/>
      <w:kern w:val="0"/>
      <w:szCs w:val="21"/>
    </w:rPr>
  </w:style>
  <w:style w:type="paragraph" w:customStyle="1" w:styleId="57">
    <w:name w:val="标题 6（有编号）（安华金和）"/>
    <w:basedOn w:val="1"/>
    <w:next w:val="1"/>
    <w:qFormat/>
    <w:uiPriority w:val="0"/>
    <w:pPr>
      <w:keepNext/>
      <w:keepLines/>
      <w:numPr>
        <w:ilvl w:val="5"/>
        <w:numId w:val="2"/>
      </w:numPr>
      <w:spacing w:before="240" w:after="64" w:line="319" w:lineRule="auto"/>
      <w:ind w:left="0"/>
      <w:jc w:val="left"/>
      <w:outlineLvl w:val="5"/>
    </w:pPr>
    <w:rPr>
      <w:rFonts w:ascii="Arial" w:hAnsi="Arial" w:eastAsia="黑体"/>
      <w:b/>
      <w:kern w:val="0"/>
    </w:rPr>
  </w:style>
  <w:style w:type="paragraph" w:customStyle="1" w:styleId="58">
    <w:name w:val="标题 4（DBSec）"/>
    <w:basedOn w:val="5"/>
    <w:next w:val="1"/>
    <w:qFormat/>
    <w:uiPriority w:val="0"/>
    <w:pPr>
      <w:widowControl/>
      <w:numPr>
        <w:numId w:val="2"/>
      </w:numPr>
      <w:spacing w:after="156"/>
      <w:ind w:left="200" w:leftChars="200"/>
      <w:jc w:val="left"/>
    </w:pPr>
    <w:rPr>
      <w:rFonts w:ascii="Arial" w:hAnsi="Arial" w:eastAsia="黑体"/>
      <w:bCs w:val="0"/>
      <w:kern w:val="0"/>
    </w:rPr>
  </w:style>
  <w:style w:type="paragraph" w:customStyle="1" w:styleId="59">
    <w:name w:val="标题 3（DBSec）"/>
    <w:basedOn w:val="4"/>
    <w:next w:val="1"/>
    <w:qFormat/>
    <w:uiPriority w:val="0"/>
    <w:pPr>
      <w:numPr>
        <w:ilvl w:val="2"/>
        <w:numId w:val="2"/>
      </w:numPr>
      <w:tabs>
        <w:tab w:val="left" w:pos="960"/>
      </w:tabs>
      <w:spacing w:line="415" w:lineRule="auto"/>
      <w:ind w:left="200" w:leftChars="200"/>
      <w:jc w:val="left"/>
    </w:pPr>
    <w:rPr>
      <w:rFonts w:ascii="Arial" w:hAnsi="Arial" w:eastAsia="黑体"/>
      <w:bCs w:val="0"/>
      <w:kern w:val="0"/>
    </w:rPr>
  </w:style>
  <w:style w:type="paragraph" w:customStyle="1" w:styleId="60">
    <w:name w:val="标题 1（DBSec）"/>
    <w:basedOn w:val="2"/>
    <w:next w:val="1"/>
    <w:qFormat/>
    <w:uiPriority w:val="0"/>
    <w:pPr>
      <w:pageBreakBefore/>
      <w:numPr>
        <w:numId w:val="2"/>
      </w:numPr>
      <w:pBdr>
        <w:bottom w:val="single" w:color="auto" w:sz="48" w:space="1"/>
      </w:pBdr>
      <w:spacing w:before="600" w:line="576" w:lineRule="auto"/>
      <w:ind w:left="200" w:leftChars="200"/>
      <w:jc w:val="left"/>
    </w:pPr>
    <w:rPr>
      <w:rFonts w:ascii="Arial" w:hAnsi="Arial" w:eastAsia="黑体"/>
    </w:rPr>
  </w:style>
  <w:style w:type="paragraph" w:customStyle="1" w:styleId="61">
    <w:name w:val="彩色列表 - 着色 11"/>
    <w:basedOn w:val="1"/>
    <w:qFormat/>
    <w:uiPriority w:val="34"/>
    <w:pPr>
      <w:spacing w:line="360" w:lineRule="auto"/>
      <w:ind w:firstLine="420" w:firstLineChars="200"/>
    </w:pPr>
    <w:rPr>
      <w:rFonts w:ascii="Arial" w:hAnsi="Arial"/>
      <w:szCs w:val="21"/>
    </w:rPr>
  </w:style>
  <w:style w:type="paragraph" w:customStyle="1" w:styleId="62">
    <w:name w:val="表格标注（安华金和）"/>
    <w:basedOn w:val="52"/>
    <w:next w:val="1"/>
    <w:qFormat/>
    <w:uiPriority w:val="0"/>
    <w:pPr>
      <w:numPr>
        <w:ilvl w:val="7"/>
      </w:numPr>
    </w:pPr>
  </w:style>
  <w:style w:type="paragraph" w:customStyle="1" w:styleId="63">
    <w:name w:val="标题 5（有编号）（安华金和）"/>
    <w:basedOn w:val="1"/>
    <w:next w:val="1"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ind w:left="0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64">
    <w:name w:val="List Paragraph11"/>
    <w:basedOn w:val="1"/>
    <w:next w:val="1"/>
    <w:qFormat/>
    <w:uiPriority w:val="34"/>
    <w:pPr>
      <w:spacing w:line="360" w:lineRule="auto"/>
      <w:ind w:firstLine="420" w:firstLineChars="200"/>
    </w:pPr>
    <w:rPr>
      <w:rFonts w:ascii="Verdana" w:hAnsi="Verdana"/>
      <w:color w:val="000000"/>
      <w:sz w:val="20"/>
      <w:szCs w:val="20"/>
    </w:rPr>
  </w:style>
  <w:style w:type="character" w:customStyle="1" w:styleId="65">
    <w:name w:val="批注文字 字符"/>
    <w:qFormat/>
    <w:uiPriority w:val="99"/>
    <w:rPr>
      <w:kern w:val="2"/>
      <w:sz w:val="21"/>
      <w:szCs w:val="24"/>
    </w:rPr>
  </w:style>
  <w:style w:type="character" w:customStyle="1" w:styleId="66">
    <w:name w:val="批注主题 字符"/>
    <w:basedOn w:val="37"/>
    <w:link w:val="19"/>
    <w:qFormat/>
    <w:uiPriority w:val="0"/>
    <w:rPr>
      <w:b/>
      <w:bCs/>
      <w:kern w:val="2"/>
      <w:sz w:val="21"/>
      <w:szCs w:val="24"/>
    </w:rPr>
  </w:style>
  <w:style w:type="character" w:customStyle="1" w:styleId="67">
    <w:name w:val="文档结构图 字符"/>
    <w:basedOn w:val="23"/>
    <w:link w:val="12"/>
    <w:qFormat/>
    <w:uiPriority w:val="0"/>
    <w:rPr>
      <w:rFonts w:ascii="宋体"/>
      <w:kern w:val="2"/>
      <w:sz w:val="18"/>
      <w:szCs w:val="18"/>
    </w:rPr>
  </w:style>
  <w:style w:type="paragraph" w:styleId="68">
    <w:name w:val="List Paragraph"/>
    <w:basedOn w:val="1"/>
    <w:qFormat/>
    <w:uiPriority w:val="34"/>
    <w:pPr>
      <w:ind w:firstLine="420" w:firstLineChars="200"/>
    </w:pPr>
  </w:style>
  <w:style w:type="character" w:customStyle="1" w:styleId="69">
    <w:name w:val="font2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0">
    <w:name w:val="font3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1">
    <w:name w:val="font1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3363</Words>
  <Characters>3414</Characters>
  <Lines>20</Lines>
  <Paragraphs>5</Paragraphs>
  <TotalTime>12</TotalTime>
  <ScaleCrop>false</ScaleCrop>
  <LinksUpToDate>false</LinksUpToDate>
  <CharactersWithSpaces>3431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2023-04-10T08:28:00Z</dcterms:created>
  <dc:creator>陈永辉</dc:creator>
  <cp:lastModifiedBy>LINXL</cp:lastModifiedBy>
  <cp:lastPrinted>2023-10-07T07:43:00Z</cp:lastPrinted>
  <dcterms:modified xsi:type="dcterms:W3CDTF">2024-06-17T03:34:39Z</dcterms:modified>
  <dc:title>1</dc:title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E6BF652D54F944798887341195E59480</vt:lpwstr>
  </property>
</Properties>
</file>