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送审</w:t>
      </w:r>
      <w:bookmarkStart w:id="9" w:name="_GoBack"/>
      <w:bookmarkEnd w:id="9"/>
      <w:r>
        <w:rPr>
          <w:rFonts w:hint="eastAsia" w:ascii="黑体" w:hAnsi="黑体" w:eastAsia="黑体"/>
          <w:color w:val="000000" w:themeColor="text1"/>
          <w:sz w:val="32"/>
          <w:szCs w:val="32"/>
          <w14:textFill>
            <w14:solidFill>
              <w14:schemeClr w14:val="tx1"/>
            </w14:solidFill>
          </w14:textFill>
        </w:rPr>
        <w:t>文件清单</w:t>
      </w:r>
    </w:p>
    <w:sdt>
      <w:sdtPr>
        <w:rPr>
          <w:rFonts w:ascii="宋体" w:hAnsi="宋体" w:eastAsia="宋体"/>
          <w:b/>
          <w:kern w:val="44"/>
          <w:sz w:val="44"/>
        </w:rPr>
        <w:id w:val="147458697"/>
        <w:docPartObj>
          <w:docPartGallery w:val="Table of Contents"/>
          <w:docPartUnique/>
        </w:docPartObj>
      </w:sdtPr>
      <w:sdtEndPr>
        <w:rPr>
          <w:rFonts w:hint="eastAsia" w:ascii="仿宋" w:hAnsi="仿宋" w:eastAsia="仿宋" w:cs="仿宋"/>
          <w:b w:val="0"/>
          <w:kern w:val="44"/>
          <w:sz w:val="24"/>
          <w:szCs w:val="24"/>
        </w:rPr>
      </w:sdtEndPr>
      <w:sdtContent>
        <w:p>
          <w:pPr>
            <w:jc w:val="center"/>
            <w:rPr>
              <w:rFonts w:ascii="仿宋" w:hAnsi="仿宋" w:eastAsia="仿宋" w:cs="仿宋"/>
              <w:sz w:val="24"/>
              <w:szCs w:val="24"/>
            </w:rPr>
          </w:pPr>
          <w:r>
            <w:rPr>
              <w:rFonts w:hint="eastAsia" w:ascii="仿宋" w:hAnsi="仿宋" w:eastAsia="仿宋" w:cs="仿宋"/>
              <w:sz w:val="24"/>
              <w:szCs w:val="24"/>
            </w:rPr>
            <w:t>目录</w:t>
          </w:r>
        </w:p>
        <w:p>
          <w:pPr>
            <w:pStyle w:val="13"/>
            <w:tabs>
              <w:tab w:val="right" w:leader="dot" w:pos="8306"/>
            </w:tabs>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"1-1" \h \u </w:instrText>
          </w:r>
          <w:r>
            <w:rPr>
              <w:rFonts w:hint="eastAsia" w:ascii="仿宋" w:hAnsi="仿宋" w:eastAsia="仿宋" w:cs="仿宋"/>
              <w:sz w:val="24"/>
              <w:szCs w:val="24"/>
            </w:rPr>
            <w:fldChar w:fldCharType="separate"/>
          </w:r>
          <w:r>
            <w:fldChar w:fldCharType="begin"/>
          </w:r>
          <w:r>
            <w:instrText xml:space="preserve"> HYPERLINK \l "_Toc13893" </w:instrText>
          </w:r>
          <w:r>
            <w:fldChar w:fldCharType="separate"/>
          </w:r>
          <w:r>
            <w:rPr>
              <w:rFonts w:hint="eastAsia" w:ascii="仿宋" w:hAnsi="仿宋" w:eastAsia="仿宋" w:cs="仿宋"/>
              <w:sz w:val="24"/>
              <w:szCs w:val="24"/>
            </w:rPr>
            <w:t>一、新项目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_Toc13893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ascii="仿宋" w:hAnsi="仿宋" w:eastAsia="仿宋" w:cs="仿宋"/>
              <w:sz w:val="24"/>
              <w:szCs w:val="24"/>
            </w:rPr>
          </w:pPr>
          <w:r>
            <w:fldChar w:fldCharType="begin"/>
          </w:r>
          <w:r>
            <w:instrText xml:space="preserve"> HYPERLINK \l "_Toc8460" </w:instrText>
          </w:r>
          <w:r>
            <w:fldChar w:fldCharType="separate"/>
          </w:r>
          <w:r>
            <w:rPr>
              <w:rFonts w:hint="eastAsia" w:ascii="仿宋" w:hAnsi="仿宋" w:eastAsia="仿宋" w:cs="仿宋"/>
              <w:sz w:val="24"/>
              <w:szCs w:val="24"/>
            </w:rPr>
            <w:t>二、复审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_Toc8460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ascii="仿宋" w:hAnsi="仿宋" w:eastAsia="仿宋" w:cs="仿宋"/>
              <w:sz w:val="24"/>
              <w:szCs w:val="24"/>
            </w:rPr>
          </w:pPr>
          <w:r>
            <w:fldChar w:fldCharType="begin"/>
          </w:r>
          <w:r>
            <w:instrText xml:space="preserve"> HYPERLINK \l "_Toc23900" </w:instrText>
          </w:r>
          <w:r>
            <w:fldChar w:fldCharType="separate"/>
          </w:r>
          <w:r>
            <w:rPr>
              <w:rFonts w:hint="eastAsia" w:ascii="仿宋" w:hAnsi="仿宋" w:eastAsia="仿宋" w:cs="仿宋"/>
              <w:sz w:val="24"/>
              <w:szCs w:val="24"/>
            </w:rPr>
            <w:t>三、修正案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_Toc23900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ascii="仿宋" w:hAnsi="仿宋" w:eastAsia="仿宋" w:cs="仿宋"/>
              <w:sz w:val="24"/>
              <w:szCs w:val="24"/>
            </w:rPr>
          </w:pPr>
          <w:r>
            <w:fldChar w:fldCharType="begin"/>
          </w:r>
          <w:r>
            <w:instrText xml:space="preserve"> HYPERLINK \l "_Toc10351" </w:instrText>
          </w:r>
          <w:r>
            <w:fldChar w:fldCharType="separate"/>
          </w:r>
          <w:r>
            <w:rPr>
              <w:rFonts w:hint="eastAsia" w:ascii="仿宋" w:hAnsi="仿宋" w:eastAsia="仿宋" w:cs="仿宋"/>
              <w:sz w:val="24"/>
              <w:szCs w:val="24"/>
            </w:rPr>
            <w:t>四、跟踪审查申请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_Toc10351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hint="eastAsia" w:ascii="仿宋" w:hAnsi="仿宋" w:eastAsia="仿宋" w:cs="仿宋"/>
              <w:sz w:val="24"/>
              <w:szCs w:val="24"/>
              <w:lang w:eastAsia="zh-CN"/>
            </w:rPr>
          </w:pPr>
          <w:r>
            <w:fldChar w:fldCharType="begin"/>
          </w:r>
          <w:r>
            <w:instrText xml:space="preserve"> HYPERLINK \l "_Toc9569" </w:instrText>
          </w:r>
          <w:r>
            <w:fldChar w:fldCharType="separate"/>
          </w:r>
          <w:r>
            <w:rPr>
              <w:rFonts w:hint="eastAsia" w:ascii="仿宋" w:hAnsi="仿宋" w:eastAsia="仿宋" w:cs="仿宋"/>
              <w:sz w:val="24"/>
              <w:szCs w:val="24"/>
            </w:rPr>
            <w:t>五、暂停/提前终止申请</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5</w:t>
          </w:r>
        </w:p>
        <w:p>
          <w:pPr>
            <w:pStyle w:val="13"/>
            <w:tabs>
              <w:tab w:val="right" w:leader="dot" w:pos="8306"/>
            </w:tabs>
            <w:rPr>
              <w:rFonts w:ascii="仿宋" w:hAnsi="仿宋" w:eastAsia="仿宋" w:cs="仿宋"/>
              <w:sz w:val="24"/>
              <w:szCs w:val="24"/>
            </w:rPr>
          </w:pPr>
          <w:r>
            <w:fldChar w:fldCharType="begin"/>
          </w:r>
          <w:r>
            <w:instrText xml:space="preserve"> HYPERLINK \l "_Toc14716" </w:instrText>
          </w:r>
          <w:r>
            <w:fldChar w:fldCharType="separate"/>
          </w:r>
          <w:r>
            <w:rPr>
              <w:rFonts w:hint="eastAsia" w:ascii="仿宋" w:hAnsi="仿宋" w:eastAsia="仿宋" w:cs="仿宋"/>
              <w:sz w:val="24"/>
              <w:szCs w:val="24"/>
            </w:rPr>
            <w:t>六、结题申请送审文件清单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_Toc14716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hint="eastAsia" w:ascii="仿宋" w:hAnsi="仿宋" w:eastAsia="仿宋" w:cs="仿宋"/>
              <w:sz w:val="24"/>
              <w:szCs w:val="24"/>
              <w:lang w:eastAsia="zh-CN"/>
            </w:rPr>
          </w:pPr>
          <w:r>
            <w:fldChar w:fldCharType="begin"/>
          </w:r>
          <w:r>
            <w:instrText xml:space="preserve"> HYPERLINK \l "_Toc11275" </w:instrText>
          </w:r>
          <w:r>
            <w:fldChar w:fldCharType="separate"/>
          </w:r>
          <w:r>
            <w:rPr>
              <w:rFonts w:hint="eastAsia" w:ascii="仿宋" w:hAnsi="仿宋" w:eastAsia="仿宋" w:cs="仿宋"/>
              <w:sz w:val="24"/>
              <w:szCs w:val="24"/>
            </w:rPr>
            <w:t>七、可疑且非预期不良反应</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6</w:t>
          </w:r>
        </w:p>
        <w:p>
          <w:pPr>
            <w:pStyle w:val="13"/>
            <w:tabs>
              <w:tab w:val="right" w:leader="dot" w:pos="8306"/>
            </w:tabs>
            <w:rPr>
              <w:rFonts w:ascii="仿宋" w:hAnsi="仿宋" w:eastAsia="仿宋" w:cs="仿宋"/>
              <w:sz w:val="24"/>
              <w:szCs w:val="24"/>
            </w:rPr>
          </w:pPr>
          <w:r>
            <w:fldChar w:fldCharType="begin"/>
          </w:r>
          <w:r>
            <w:instrText xml:space="preserve"> HYPERLINK \l "_Toc6319" </w:instrText>
          </w:r>
          <w:r>
            <w:fldChar w:fldCharType="separate"/>
          </w:r>
          <w:r>
            <w:rPr>
              <w:rFonts w:hint="eastAsia" w:ascii="仿宋" w:hAnsi="仿宋" w:eastAsia="仿宋" w:cs="仿宋"/>
              <w:sz w:val="24"/>
              <w:szCs w:val="24"/>
            </w:rPr>
            <w:t>八、本中心严重或持续方案违背报告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_Toc6319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hint="eastAsia" w:ascii="仿宋" w:hAnsi="仿宋" w:eastAsia="仿宋" w:cs="仿宋"/>
              <w:sz w:val="24"/>
              <w:szCs w:val="24"/>
              <w:lang w:eastAsia="zh-CN"/>
            </w:rPr>
          </w:pPr>
          <w:r>
            <w:fldChar w:fldCharType="begin"/>
          </w:r>
          <w:r>
            <w:instrText xml:space="preserve"> HYPERLINK \l "_Toc21244" </w:instrText>
          </w:r>
          <w:r>
            <w:fldChar w:fldCharType="separate"/>
          </w:r>
          <w:r>
            <w:rPr>
              <w:rFonts w:hint="eastAsia" w:ascii="仿宋" w:hAnsi="仿宋" w:eastAsia="仿宋" w:cs="仿宋"/>
              <w:sz w:val="24"/>
              <w:szCs w:val="24"/>
            </w:rPr>
            <w:t>九、上会项目</w:t>
          </w:r>
          <w:r>
            <w:rPr>
              <w:rFonts w:hint="eastAsia" w:ascii="仿宋" w:hAnsi="仿宋" w:eastAsia="仿宋" w:cs="仿宋"/>
              <w:sz w:val="24"/>
              <w:szCs w:val="24"/>
              <w:lang w:eastAsia="zh-CN"/>
            </w:rPr>
            <w:t>幻灯制作要素及注意事项</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7</w:t>
          </w:r>
        </w:p>
        <w:p>
          <w:pPr>
            <w:pStyle w:val="2"/>
            <w:rPr>
              <w:rFonts w:ascii="仿宋" w:hAnsi="仿宋" w:eastAsia="仿宋" w:cs="仿宋"/>
              <w:b w:val="0"/>
              <w:sz w:val="24"/>
              <w:szCs w:val="24"/>
            </w:rPr>
          </w:pPr>
          <w:r>
            <w:rPr>
              <w:rFonts w:hint="eastAsia" w:ascii="仿宋" w:hAnsi="仿宋" w:eastAsia="仿宋" w:cs="仿宋"/>
              <w:b w:val="0"/>
              <w:sz w:val="24"/>
              <w:szCs w:val="24"/>
            </w:rPr>
            <w:fldChar w:fldCharType="end"/>
          </w:r>
        </w:p>
      </w:sdtContent>
    </w:sdt>
    <w:p>
      <w:pPr>
        <w:pStyle w:val="2"/>
        <w:rPr>
          <w:rFonts w:ascii="仿宋" w:hAnsi="仿宋" w:eastAsia="仿宋" w:cs="仿宋"/>
          <w:bCs/>
          <w:sz w:val="24"/>
          <w:szCs w:val="24"/>
        </w:rPr>
      </w:pPr>
      <w:bookmarkStart w:id="0" w:name="_Toc13893"/>
      <w:r>
        <w:rPr>
          <w:rFonts w:hint="eastAsia" w:ascii="仿宋" w:hAnsi="仿宋" w:eastAsia="仿宋" w:cs="仿宋"/>
          <w:bCs/>
          <w:sz w:val="24"/>
          <w:szCs w:val="24"/>
        </w:rPr>
        <w:t>一、新项目</w:t>
      </w:r>
      <w:bookmarkEnd w:id="0"/>
    </w:p>
    <w:p>
      <w:pPr>
        <w:rPr>
          <w:rFonts w:ascii="仿宋" w:hAnsi="仿宋" w:eastAsia="仿宋" w:cs="仿宋"/>
          <w:sz w:val="24"/>
          <w:szCs w:val="24"/>
        </w:rPr>
      </w:pPr>
      <w:r>
        <w:rPr>
          <w:rFonts w:hint="eastAsia" w:ascii="仿宋" w:hAnsi="仿宋" w:eastAsia="仿宋" w:cs="仿宋"/>
          <w:sz w:val="24"/>
          <w:szCs w:val="24"/>
        </w:rPr>
        <w:t>药物</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3212"/>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序号</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文件名称</w:t>
            </w:r>
          </w:p>
        </w:tc>
        <w:tc>
          <w:tcPr>
            <w:tcW w:w="4565" w:type="dxa"/>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形审常见问题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3212"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初始审查申请</w:t>
            </w:r>
          </w:p>
        </w:tc>
        <w:tc>
          <w:tcPr>
            <w:tcW w:w="4565" w:type="dxa"/>
            <w:vAlign w:val="top"/>
          </w:tcPr>
          <w:p>
            <w:pPr>
              <w:numPr>
                <w:ilvl w:val="0"/>
                <w:numId w:val="1"/>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适用项均须填写完整；</w:t>
            </w:r>
          </w:p>
          <w:p>
            <w:pPr>
              <w:numPr>
                <w:ilvl w:val="0"/>
                <w:numId w:val="1"/>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伦理证书如勾选“有”，请附上伦理专题培训证书</w:t>
            </w:r>
          </w:p>
          <w:p>
            <w:pPr>
              <w:numPr>
                <w:ilvl w:val="0"/>
                <w:numId w:val="1"/>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方案中有不开展的内容请在此表相应位置列出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2</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文件真实性声明（</w:t>
            </w:r>
            <w:r>
              <w:rPr>
                <w:rFonts w:hint="eastAsia" w:ascii="仿宋" w:hAnsi="仿宋" w:eastAsia="仿宋" w:cs="仿宋"/>
                <w:sz w:val="24"/>
                <w:szCs w:val="24"/>
                <w:lang w:eastAsia="zh-CN"/>
              </w:rPr>
              <w:t>申办者</w:t>
            </w:r>
            <w:r>
              <w:rPr>
                <w:rFonts w:hint="eastAsia" w:ascii="仿宋" w:hAnsi="仿宋" w:eastAsia="仿宋" w:cs="仿宋"/>
                <w:sz w:val="24"/>
                <w:szCs w:val="24"/>
              </w:rPr>
              <w:t>/CRO盖章）</w:t>
            </w:r>
          </w:p>
        </w:tc>
        <w:tc>
          <w:tcPr>
            <w:tcW w:w="4565" w:type="dxa"/>
          </w:tcPr>
          <w:p>
            <w:pPr>
              <w:numPr>
                <w:ilvl w:val="-1"/>
                <w:numId w:val="0"/>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3</w:t>
            </w:r>
          </w:p>
        </w:tc>
        <w:tc>
          <w:tcPr>
            <w:tcW w:w="3212" w:type="dxa"/>
            <w:vAlign w:val="top"/>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研究</w:t>
            </w:r>
            <w:r>
              <w:rPr>
                <w:rFonts w:hint="eastAsia" w:ascii="仿宋" w:hAnsi="仿宋" w:eastAsia="仿宋" w:cs="仿宋"/>
                <w:sz w:val="24"/>
                <w:szCs w:val="24"/>
              </w:rPr>
              <w:t>中心名单（含中心名称和PI信息）</w:t>
            </w:r>
          </w:p>
        </w:tc>
        <w:tc>
          <w:tcPr>
            <w:tcW w:w="4565" w:type="dxa"/>
            <w:vAlign w:val="top"/>
          </w:tcPr>
          <w:p>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申办者/CRO盖章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4</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研究者会议纪要（多中心研究）</w:t>
            </w:r>
          </w:p>
        </w:tc>
        <w:tc>
          <w:tcPr>
            <w:tcW w:w="4565" w:type="dxa"/>
          </w:tcPr>
          <w:p>
            <w:pPr>
              <w:numPr>
                <w:ilvl w:val="0"/>
                <w:numId w:val="2"/>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可由方案讨论会纪要替代</w:t>
            </w:r>
          </w:p>
          <w:p>
            <w:pPr>
              <w:numPr>
                <w:ilvl w:val="0"/>
                <w:numId w:val="2"/>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如无，请提供说明，是否有计划召开以及召开时间</w:t>
            </w:r>
          </w:p>
          <w:p>
            <w:pPr>
              <w:numPr>
                <w:ilvl w:val="0"/>
                <w:numId w:val="2"/>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申办者/CRO盖章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5</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NMPA通知书（本中心牵头时提供NMPA受理函）</w:t>
            </w:r>
          </w:p>
        </w:tc>
        <w:tc>
          <w:tcPr>
            <w:tcW w:w="4565" w:type="dxa"/>
          </w:tcPr>
          <w:p>
            <w:pPr>
              <w:numPr>
                <w:ilvl w:val="0"/>
                <w:numId w:val="3"/>
              </w:num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本中心为分中心时，必须提供；作为牵头单位时，</w:t>
            </w:r>
            <w:r>
              <w:rPr>
                <w:rFonts w:hint="eastAsia" w:ascii="仿宋" w:hAnsi="仿宋" w:eastAsia="仿宋" w:cs="仿宋"/>
                <w:sz w:val="24"/>
                <w:szCs w:val="24"/>
              </w:rPr>
              <w:t>提供NMPA受理函</w:t>
            </w:r>
          </w:p>
          <w:p>
            <w:pPr>
              <w:numPr>
                <w:ilvl w:val="0"/>
                <w:numId w:val="3"/>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项目基本信息中的NMPA相关信息与此文件应一致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6</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全国各中心进度等</w:t>
            </w:r>
          </w:p>
          <w:p>
            <w:pPr>
              <w:spacing w:line="400" w:lineRule="exact"/>
              <w:rPr>
                <w:rFonts w:ascii="仿宋" w:hAnsi="仿宋" w:eastAsia="仿宋" w:cs="仿宋"/>
                <w:sz w:val="24"/>
                <w:szCs w:val="24"/>
              </w:rPr>
            </w:pPr>
            <w:r>
              <w:rPr>
                <w:rFonts w:hint="eastAsia" w:ascii="仿宋" w:hAnsi="仿宋" w:eastAsia="仿宋" w:cs="仿宋"/>
                <w:sz w:val="24"/>
                <w:szCs w:val="24"/>
              </w:rPr>
              <w:t>6.1进度表（伦理批准、启动、入组数等情况）</w:t>
            </w:r>
          </w:p>
          <w:p>
            <w:pPr>
              <w:spacing w:line="400" w:lineRule="exact"/>
              <w:rPr>
                <w:rFonts w:ascii="仿宋" w:hAnsi="仿宋" w:eastAsia="仿宋" w:cs="仿宋"/>
                <w:sz w:val="24"/>
                <w:szCs w:val="24"/>
              </w:rPr>
            </w:pPr>
            <w:r>
              <w:rPr>
                <w:rFonts w:hint="eastAsia" w:ascii="仿宋" w:hAnsi="仿宋" w:eastAsia="仿宋" w:cs="仿宋"/>
                <w:sz w:val="24"/>
                <w:szCs w:val="24"/>
              </w:rPr>
              <w:t>6.2人遗办申请书/稿</w:t>
            </w:r>
          </w:p>
          <w:p>
            <w:pPr>
              <w:spacing w:line="400" w:lineRule="exact"/>
              <w:rPr>
                <w:rFonts w:ascii="仿宋" w:hAnsi="仿宋" w:eastAsia="仿宋" w:cs="仿宋"/>
                <w:sz w:val="24"/>
                <w:szCs w:val="24"/>
              </w:rPr>
            </w:pPr>
            <w:r>
              <w:rPr>
                <w:rFonts w:hint="eastAsia" w:ascii="仿宋" w:hAnsi="仿宋" w:eastAsia="仿宋" w:cs="仿宋"/>
                <w:sz w:val="24"/>
                <w:szCs w:val="24"/>
              </w:rPr>
              <w:t xml:space="preserve">6.3人遗办批件 </w:t>
            </w:r>
          </w:p>
        </w:tc>
        <w:tc>
          <w:tcPr>
            <w:tcW w:w="4565" w:type="dxa"/>
          </w:tcPr>
          <w:p>
            <w:pPr>
              <w:numPr>
                <w:ilvl w:val="0"/>
                <w:numId w:val="4"/>
              </w:num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各中心</w:t>
            </w:r>
            <w:r>
              <w:rPr>
                <w:rFonts w:hint="eastAsia" w:ascii="仿宋" w:hAnsi="仿宋" w:eastAsia="仿宋" w:cs="仿宋"/>
                <w:sz w:val="24"/>
                <w:szCs w:val="24"/>
              </w:rPr>
              <w:t>伦理批准、启动、入组数等情况</w:t>
            </w:r>
            <w:r>
              <w:rPr>
                <w:rFonts w:hint="eastAsia" w:ascii="仿宋" w:hAnsi="仿宋" w:eastAsia="仿宋" w:cs="仿宋"/>
                <w:sz w:val="24"/>
                <w:szCs w:val="24"/>
                <w:lang w:eastAsia="zh-CN"/>
              </w:rPr>
              <w:t>列出表格，申办者/CRO盖章</w:t>
            </w:r>
          </w:p>
          <w:p>
            <w:pPr>
              <w:numPr>
                <w:ilvl w:val="0"/>
                <w:numId w:val="4"/>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人遗办申请书和批件（如有）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7</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全国</w:t>
            </w:r>
            <w:r>
              <w:rPr>
                <w:rFonts w:hint="eastAsia" w:ascii="仿宋" w:hAnsi="仿宋" w:eastAsia="仿宋" w:cs="仿宋"/>
                <w:b/>
                <w:bCs/>
                <w:sz w:val="24"/>
                <w:szCs w:val="24"/>
                <w:lang w:eastAsia="zh-CN"/>
              </w:rPr>
              <w:t>各</w:t>
            </w:r>
            <w:r>
              <w:rPr>
                <w:rFonts w:hint="eastAsia" w:ascii="仿宋" w:hAnsi="仿宋" w:eastAsia="仿宋" w:cs="仿宋"/>
                <w:sz w:val="24"/>
                <w:szCs w:val="24"/>
              </w:rPr>
              <w:t xml:space="preserve">中心伦理委员会联系信息（地址、邮箱、秘书姓名、电话） </w:t>
            </w:r>
          </w:p>
        </w:tc>
        <w:tc>
          <w:tcPr>
            <w:tcW w:w="4565" w:type="dxa"/>
          </w:tcPr>
          <w:p>
            <w:pPr>
              <w:numPr>
                <w:ilvl w:val="0"/>
                <w:numId w:val="5"/>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rPr>
              <w:t>全国</w:t>
            </w:r>
            <w:r>
              <w:rPr>
                <w:rFonts w:hint="eastAsia" w:ascii="仿宋" w:hAnsi="仿宋" w:eastAsia="仿宋" w:cs="仿宋"/>
                <w:sz w:val="24"/>
                <w:szCs w:val="24"/>
                <w:lang w:eastAsia="zh-CN"/>
              </w:rPr>
              <w:t>各</w:t>
            </w:r>
            <w:r>
              <w:rPr>
                <w:rFonts w:hint="eastAsia" w:ascii="仿宋" w:hAnsi="仿宋" w:eastAsia="仿宋" w:cs="仿宋"/>
                <w:sz w:val="24"/>
                <w:szCs w:val="24"/>
              </w:rPr>
              <w:t>中心伦理委员会联系信息</w:t>
            </w:r>
            <w:r>
              <w:rPr>
                <w:rFonts w:hint="eastAsia" w:ascii="仿宋" w:hAnsi="仿宋" w:eastAsia="仿宋" w:cs="仿宋"/>
                <w:sz w:val="24"/>
                <w:szCs w:val="24"/>
                <w:lang w:eastAsia="zh-CN"/>
              </w:rPr>
              <w:t>，应含本中心信息</w:t>
            </w:r>
          </w:p>
          <w:p>
            <w:pPr>
              <w:numPr>
                <w:ilvl w:val="0"/>
                <w:numId w:val="5"/>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本中心信息见官网《注册临床试验送审指南》</w:t>
            </w:r>
          </w:p>
          <w:p>
            <w:pPr>
              <w:numPr>
                <w:ilvl w:val="0"/>
                <w:numId w:val="5"/>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申办者/CRO盖章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8</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组长单位伦理委员会审查情况</w:t>
            </w:r>
          </w:p>
          <w:p>
            <w:pPr>
              <w:spacing w:line="400" w:lineRule="exact"/>
              <w:rPr>
                <w:rFonts w:ascii="仿宋" w:hAnsi="仿宋" w:eastAsia="仿宋" w:cs="仿宋"/>
                <w:sz w:val="24"/>
                <w:szCs w:val="24"/>
              </w:rPr>
            </w:pPr>
            <w:r>
              <w:rPr>
                <w:rFonts w:hint="eastAsia" w:ascii="仿宋" w:hAnsi="仿宋" w:eastAsia="仿宋" w:cs="仿宋"/>
                <w:sz w:val="24"/>
                <w:szCs w:val="24"/>
              </w:rPr>
              <w:t>8.1历次审查意见</w:t>
            </w:r>
          </w:p>
          <w:p>
            <w:pPr>
              <w:spacing w:line="400" w:lineRule="exact"/>
              <w:rPr>
                <w:rFonts w:ascii="仿宋" w:hAnsi="仿宋" w:eastAsia="仿宋" w:cs="仿宋"/>
                <w:sz w:val="24"/>
                <w:szCs w:val="24"/>
              </w:rPr>
            </w:pPr>
            <w:r>
              <w:rPr>
                <w:rFonts w:hint="eastAsia" w:ascii="仿宋" w:hAnsi="仿宋" w:eastAsia="仿宋" w:cs="仿宋"/>
                <w:sz w:val="24"/>
                <w:szCs w:val="24"/>
              </w:rPr>
              <w:t>8.2审查批件</w:t>
            </w:r>
          </w:p>
          <w:p>
            <w:pPr>
              <w:spacing w:line="400" w:lineRule="exact"/>
              <w:rPr>
                <w:rFonts w:hint="eastAsia" w:ascii="仿宋" w:hAnsi="仿宋" w:eastAsia="仿宋" w:cs="仿宋"/>
                <w:sz w:val="24"/>
                <w:szCs w:val="24"/>
              </w:rPr>
            </w:pPr>
            <w:r>
              <w:rPr>
                <w:rFonts w:hint="eastAsia" w:ascii="仿宋" w:hAnsi="仿宋" w:eastAsia="仿宋" w:cs="仿宋"/>
                <w:sz w:val="24"/>
                <w:szCs w:val="24"/>
              </w:rPr>
              <w:t>8.3获批的知情同意书</w:t>
            </w:r>
          </w:p>
          <w:p>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8.4 本中心与组长单位知情同意书差异对照表</w:t>
            </w:r>
          </w:p>
        </w:tc>
        <w:tc>
          <w:tcPr>
            <w:tcW w:w="4565" w:type="dxa"/>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1.历次审查意见或批件：</w:t>
            </w:r>
            <w:r>
              <w:rPr>
                <w:rFonts w:hint="eastAsia" w:ascii="仿宋" w:hAnsi="仿宋" w:eastAsia="仿宋" w:cs="仿宋"/>
                <w:sz w:val="24"/>
                <w:szCs w:val="24"/>
                <w:lang w:eastAsia="zh-CN"/>
              </w:rPr>
              <w:t>上传系统命名为“</w:t>
            </w:r>
            <w:r>
              <w:rPr>
                <w:rFonts w:hint="eastAsia" w:ascii="仿宋" w:hAnsi="仿宋" w:eastAsia="仿宋" w:cs="仿宋"/>
                <w:sz w:val="24"/>
                <w:szCs w:val="24"/>
                <w:lang w:val="en-US" w:eastAsia="zh-CN"/>
              </w:rPr>
              <w:t>组长单位批件（XX版本方案、XX版本知情同意书）</w:t>
            </w:r>
            <w:r>
              <w:rPr>
                <w:rFonts w:hint="eastAsia" w:ascii="仿宋" w:hAnsi="仿宋" w:eastAsia="仿宋" w:cs="仿宋"/>
                <w:sz w:val="24"/>
                <w:szCs w:val="24"/>
                <w:lang w:eastAsia="zh-CN"/>
              </w:rPr>
              <w:t>”</w:t>
            </w:r>
          </w:p>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获批的知情同意书</w:t>
            </w:r>
            <w:r>
              <w:rPr>
                <w:rFonts w:hint="eastAsia" w:ascii="仿宋" w:hAnsi="仿宋" w:eastAsia="仿宋" w:cs="仿宋"/>
                <w:sz w:val="24"/>
                <w:szCs w:val="24"/>
                <w:lang w:eastAsia="zh-CN"/>
              </w:rPr>
              <w:t>：上传系统命名为“组长单位</w:t>
            </w:r>
            <w:r>
              <w:rPr>
                <w:rFonts w:hint="eastAsia" w:ascii="仿宋" w:hAnsi="仿宋" w:eastAsia="仿宋" w:cs="仿宋"/>
                <w:sz w:val="24"/>
                <w:szCs w:val="24"/>
                <w:lang w:val="en-US" w:eastAsia="zh-CN"/>
              </w:rPr>
              <w:t>XX知情同意书</w:t>
            </w:r>
            <w:r>
              <w:rPr>
                <w:rFonts w:hint="eastAsia" w:ascii="仿宋" w:hAnsi="仿宋" w:eastAsia="仿宋" w:cs="仿宋"/>
                <w:sz w:val="24"/>
                <w:szCs w:val="24"/>
                <w:lang w:eastAsia="zh-CN"/>
              </w:rPr>
              <w:t>”</w:t>
            </w:r>
          </w:p>
          <w:p>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3.本中心与组长单位知情同意书差异对照表：需要通过下划线和删除线体现差异痕迹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9</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机构立项号邮件截图（如有历次学术委员会评审意见及答复，请附上；如无，请在命名中注明“无学术委员会意见”）</w:t>
            </w:r>
          </w:p>
        </w:tc>
        <w:tc>
          <w:tcPr>
            <w:tcW w:w="4565" w:type="dxa"/>
          </w:tcPr>
          <w:p>
            <w:pPr>
              <w:numPr>
                <w:ilvl w:val="-1"/>
                <w:numId w:val="0"/>
              </w:num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1.作为分中心时，此项必须上传</w:t>
            </w:r>
            <w:r>
              <w:rPr>
                <w:rFonts w:hint="eastAsia" w:ascii="仿宋" w:hAnsi="仿宋" w:eastAsia="仿宋" w:cs="仿宋"/>
                <w:sz w:val="24"/>
                <w:szCs w:val="24"/>
                <w:lang w:eastAsia="zh-CN"/>
              </w:rPr>
              <w:t>，且项目基本信息中机构立项号与此文件一致。</w:t>
            </w:r>
          </w:p>
          <w:p>
            <w:pPr>
              <w:numPr>
                <w:ilvl w:val="-1"/>
                <w:numId w:val="0"/>
              </w:num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作为牵头单位时，暂无需上传。在机构办立项后，启动指引签署之前，再将</w:t>
            </w:r>
            <w:r>
              <w:rPr>
                <w:rFonts w:hint="eastAsia" w:ascii="仿宋" w:hAnsi="仿宋" w:eastAsia="仿宋" w:cs="仿宋"/>
                <w:sz w:val="24"/>
                <w:szCs w:val="24"/>
              </w:rPr>
              <w:t>机构立项号邮件截图</w:t>
            </w:r>
            <w:r>
              <w:rPr>
                <w:rFonts w:hint="eastAsia" w:ascii="仿宋" w:hAnsi="仿宋" w:eastAsia="仿宋" w:cs="仿宋"/>
                <w:sz w:val="24"/>
                <w:szCs w:val="24"/>
                <w:lang w:eastAsia="zh-CN"/>
              </w:rPr>
              <w:t>上传备案处，同时更新项目基本信息中机构立项号内容。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10</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研究者分工计划表</w:t>
            </w:r>
          </w:p>
        </w:tc>
        <w:tc>
          <w:tcPr>
            <w:tcW w:w="4565" w:type="dxa"/>
          </w:tcPr>
          <w:p>
            <w:pPr>
              <w:numPr>
                <w:ilvl w:val="-1"/>
                <w:numId w:val="0"/>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初步研究者分工计划表，一般有PI、研究者1-2名以上、研究护士/助理、药物管理员；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11</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临床研究方案</w:t>
            </w:r>
          </w:p>
          <w:p>
            <w:pPr>
              <w:spacing w:line="400" w:lineRule="exact"/>
              <w:rPr>
                <w:rFonts w:ascii="仿宋" w:hAnsi="仿宋" w:eastAsia="仿宋" w:cs="仿宋"/>
                <w:sz w:val="24"/>
                <w:szCs w:val="24"/>
              </w:rPr>
            </w:pPr>
            <w:r>
              <w:rPr>
                <w:rFonts w:hint="eastAsia" w:ascii="仿宋" w:hAnsi="仿宋" w:eastAsia="仿宋" w:cs="仿宋"/>
                <w:sz w:val="24"/>
                <w:szCs w:val="24"/>
              </w:rPr>
              <w:t>1.方案</w:t>
            </w:r>
          </w:p>
          <w:p>
            <w:pPr>
              <w:spacing w:line="400" w:lineRule="exact"/>
              <w:rPr>
                <w:rFonts w:ascii="仿宋" w:hAnsi="仿宋" w:eastAsia="仿宋" w:cs="仿宋"/>
                <w:sz w:val="24"/>
                <w:szCs w:val="24"/>
              </w:rPr>
            </w:pPr>
            <w:r>
              <w:rPr>
                <w:rFonts w:hint="eastAsia" w:ascii="仿宋" w:hAnsi="仿宋" w:eastAsia="仿宋" w:cs="仿宋"/>
                <w:sz w:val="24"/>
                <w:szCs w:val="24"/>
              </w:rPr>
              <w:t>2.不在本中心开展的方案内容（说明）</w:t>
            </w:r>
          </w:p>
        </w:tc>
        <w:tc>
          <w:tcPr>
            <w:tcW w:w="4565" w:type="dxa"/>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1.无申办者/CRO盖章要求</w:t>
            </w:r>
          </w:p>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2.签字页请整合在方案中上传</w:t>
            </w:r>
          </w:p>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不在本中心开展的方案内容（说明）</w:t>
            </w:r>
            <w:r>
              <w:rPr>
                <w:rFonts w:hint="eastAsia" w:ascii="仿宋" w:hAnsi="仿宋" w:eastAsia="仿宋" w:cs="仿宋"/>
                <w:sz w:val="24"/>
                <w:szCs w:val="24"/>
                <w:lang w:eastAsia="zh-CN"/>
              </w:rPr>
              <w:t>需要申办者/CRO盖章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12</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知情同意书</w:t>
            </w:r>
          </w:p>
        </w:tc>
        <w:tc>
          <w:tcPr>
            <w:tcW w:w="4565" w:type="dxa"/>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1.无申办者/CRO盖章要求</w:t>
            </w:r>
          </w:p>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2.上传PDF（可复制黏贴）版，便于审阅</w:t>
            </w:r>
          </w:p>
          <w:p>
            <w:pPr>
              <w:spacing w:line="400" w:lineRule="exact"/>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13</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研究者手册</w:t>
            </w:r>
          </w:p>
        </w:tc>
        <w:tc>
          <w:tcPr>
            <w:tcW w:w="4565" w:type="dxa"/>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1.无申办者/CRO盖章要求</w:t>
            </w:r>
          </w:p>
          <w:p>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2.命名准确：XX药物研究者手册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14</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受试者招募（包括招募流程、广告内容）</w:t>
            </w:r>
          </w:p>
        </w:tc>
        <w:tc>
          <w:tcPr>
            <w:tcW w:w="4565" w:type="dxa"/>
          </w:tcPr>
          <w:p>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无申办者/CRO盖章要求，招募内容不可含有厂家名称和商品名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15</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受试者的材料</w:t>
            </w:r>
          </w:p>
        </w:tc>
        <w:tc>
          <w:tcPr>
            <w:tcW w:w="4565" w:type="dxa"/>
          </w:tcPr>
          <w:p>
            <w:pPr>
              <w:numPr>
                <w:ilvl w:val="0"/>
                <w:numId w:val="6"/>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无申办者/CRO盖章要求</w:t>
            </w:r>
          </w:p>
          <w:p>
            <w:pPr>
              <w:numPr>
                <w:ilvl w:val="0"/>
                <w:numId w:val="6"/>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除知情同意书之外的其他受试者文件，如日志卡、受试者问卷调查等。如无，无需提交说明。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16</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PI简历</w:t>
            </w:r>
            <w:r>
              <w:rPr>
                <w:rFonts w:hint="eastAsia" w:ascii="仿宋" w:hAnsi="仿宋" w:eastAsia="仿宋" w:cs="仿宋"/>
                <w:sz w:val="24"/>
                <w:szCs w:val="24"/>
                <w:lang w:eastAsia="zh-CN"/>
              </w:rPr>
              <w:t>及</w:t>
            </w:r>
            <w:r>
              <w:rPr>
                <w:rFonts w:hint="eastAsia" w:ascii="仿宋" w:hAnsi="仿宋" w:eastAsia="仿宋" w:cs="仿宋"/>
                <w:sz w:val="24"/>
                <w:szCs w:val="24"/>
                <w:lang w:val="en-US" w:eastAsia="zh-CN"/>
              </w:rPr>
              <w:t>GCP证书</w:t>
            </w:r>
          </w:p>
        </w:tc>
        <w:tc>
          <w:tcPr>
            <w:tcW w:w="4565" w:type="dxa"/>
          </w:tcPr>
          <w:p>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仅需要上传PI简历、近期GCP证书、伦理证书（如有）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17</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 xml:space="preserve">病例报告表 </w:t>
            </w:r>
          </w:p>
        </w:tc>
        <w:tc>
          <w:tcPr>
            <w:tcW w:w="4565" w:type="dxa"/>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18</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药检报告</w:t>
            </w:r>
          </w:p>
        </w:tc>
        <w:tc>
          <w:tcPr>
            <w:tcW w:w="4565" w:type="dxa"/>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19</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申办者资质证明</w:t>
            </w:r>
          </w:p>
        </w:tc>
        <w:tc>
          <w:tcPr>
            <w:tcW w:w="4565" w:type="dxa"/>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仅需要提交申办和CRO，其他中心实验室等其他第三方供应商资质无需提供，在项目系统受理后直接提交备案。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45" w:type="dxa"/>
          </w:tcPr>
          <w:p>
            <w:pPr>
              <w:spacing w:line="400" w:lineRule="exact"/>
              <w:rPr>
                <w:rFonts w:ascii="仿宋" w:hAnsi="仿宋" w:eastAsia="仿宋" w:cs="仿宋"/>
                <w:sz w:val="24"/>
                <w:szCs w:val="24"/>
              </w:rPr>
            </w:pPr>
            <w:r>
              <w:rPr>
                <w:rFonts w:hint="eastAsia" w:ascii="仿宋" w:hAnsi="仿宋" w:eastAsia="仿宋" w:cs="仿宋"/>
                <w:sz w:val="24"/>
                <w:szCs w:val="24"/>
              </w:rPr>
              <w:t>20</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保单和保险覆盖范围</w:t>
            </w:r>
          </w:p>
        </w:tc>
        <w:tc>
          <w:tcPr>
            <w:tcW w:w="4565" w:type="dxa"/>
          </w:tcPr>
          <w:p>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保险有效期预计覆盖了研究过程，如无，请提供续保承诺。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p>
        </w:tc>
        <w:tc>
          <w:tcPr>
            <w:tcW w:w="3212" w:type="dxa"/>
          </w:tcPr>
          <w:p>
            <w:pPr>
              <w:spacing w:line="400" w:lineRule="exact"/>
              <w:rPr>
                <w:rFonts w:ascii="仿宋" w:hAnsi="仿宋" w:eastAsia="仿宋" w:cs="仿宋"/>
                <w:sz w:val="24"/>
                <w:szCs w:val="24"/>
              </w:rPr>
            </w:pPr>
            <w:r>
              <w:rPr>
                <w:rFonts w:hint="eastAsia" w:ascii="仿宋" w:hAnsi="仿宋" w:eastAsia="仿宋" w:cs="仿宋"/>
                <w:sz w:val="24"/>
                <w:szCs w:val="24"/>
              </w:rPr>
              <w:t>其他</w:t>
            </w:r>
          </w:p>
        </w:tc>
        <w:tc>
          <w:tcPr>
            <w:tcW w:w="4565" w:type="dxa"/>
          </w:tcPr>
          <w:p>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widowControl/>
              <w:numPr>
                <w:ilvl w:val="-1"/>
                <w:numId w:val="0"/>
              </w:numPr>
              <w:shd w:val="clear"/>
              <w:spacing w:line="400" w:lineRule="exact"/>
              <w:ind w:firstLine="0" w:firstLineChars="0"/>
              <w:jc w:val="left"/>
              <w:rPr>
                <w:rFonts w:hint="eastAsia" w:ascii="仿宋" w:hAnsi="仿宋" w:eastAsia="仿宋" w:cs="仿宋"/>
                <w:sz w:val="24"/>
                <w:szCs w:val="24"/>
              </w:rPr>
            </w:pPr>
            <w:r>
              <w:rPr>
                <w:rFonts w:hint="eastAsia" w:ascii="仿宋" w:hAnsi="仿宋" w:eastAsia="仿宋" w:cs="仿宋"/>
                <w:sz w:val="24"/>
                <w:szCs w:val="24"/>
                <w:lang w:eastAsia="zh-CN"/>
              </w:rPr>
              <w:t>共性问题</w:t>
            </w:r>
            <w:r>
              <w:rPr>
                <w:rFonts w:hint="eastAsia" w:ascii="仿宋" w:hAnsi="仿宋" w:eastAsia="仿宋" w:cs="仿宋"/>
                <w:sz w:val="24"/>
                <w:szCs w:val="24"/>
              </w:rPr>
              <w:t>：</w:t>
            </w:r>
          </w:p>
          <w:p>
            <w:pPr>
              <w:widowControl/>
              <w:numPr>
                <w:ilvl w:val="-1"/>
                <w:numId w:val="0"/>
              </w:numPr>
              <w:shd w:val="clear"/>
              <w:spacing w:line="400" w:lineRule="exact"/>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资料须按以上顺序</w:t>
            </w:r>
            <w:r>
              <w:rPr>
                <w:rFonts w:hint="eastAsia" w:ascii="仿宋" w:hAnsi="仿宋" w:eastAsia="仿宋" w:cs="仿宋"/>
                <w:sz w:val="24"/>
                <w:szCs w:val="24"/>
                <w:lang w:eastAsia="zh-CN"/>
              </w:rPr>
              <w:t>上传系统</w:t>
            </w:r>
            <w:r>
              <w:rPr>
                <w:rFonts w:hint="eastAsia" w:ascii="仿宋" w:hAnsi="仿宋" w:eastAsia="仿宋" w:cs="仿宋"/>
                <w:sz w:val="24"/>
                <w:szCs w:val="24"/>
              </w:rPr>
              <w:t>，缺失资料在对应序号项补充</w:t>
            </w:r>
            <w:r>
              <w:rPr>
                <w:rFonts w:hint="eastAsia" w:ascii="仿宋" w:hAnsi="仿宋" w:eastAsia="仿宋" w:cs="仿宋"/>
                <w:sz w:val="24"/>
                <w:szCs w:val="24"/>
                <w:lang w:eastAsia="zh-CN"/>
              </w:rPr>
              <w:t>申办者</w:t>
            </w:r>
            <w:r>
              <w:rPr>
                <w:rFonts w:hint="eastAsia" w:ascii="仿宋" w:hAnsi="仿宋" w:eastAsia="仿宋" w:cs="仿宋"/>
                <w:sz w:val="24"/>
                <w:szCs w:val="24"/>
                <w:lang w:val="en-US" w:eastAsia="zh-CN"/>
              </w:rPr>
              <w:t>/CRO</w:t>
            </w:r>
            <w:r>
              <w:rPr>
                <w:rFonts w:hint="eastAsia" w:ascii="仿宋" w:hAnsi="仿宋" w:eastAsia="仿宋" w:cs="仿宋"/>
                <w:sz w:val="24"/>
                <w:szCs w:val="24"/>
              </w:rPr>
              <w:t>说明并加盖公章；</w:t>
            </w:r>
          </w:p>
          <w:p>
            <w:pPr>
              <w:widowControl/>
              <w:numPr>
                <w:ilvl w:val="-1"/>
                <w:numId w:val="0"/>
              </w:numPr>
              <w:shd w:val="clear"/>
              <w:spacing w:line="400" w:lineRule="exact"/>
              <w:ind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2.说明性文件申办者/CRO盖章的文件；</w:t>
            </w:r>
          </w:p>
          <w:p>
            <w:pPr>
              <w:widowControl/>
              <w:numPr>
                <w:ilvl w:val="-1"/>
                <w:numId w:val="0"/>
              </w:numPr>
              <w:shd w:val="clear"/>
              <w:spacing w:line="400" w:lineRule="exact"/>
              <w:ind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系统自带序号，命名中无需带序号；</w:t>
            </w:r>
          </w:p>
          <w:p>
            <w:pPr>
              <w:widowControl/>
              <w:numPr>
                <w:ilvl w:val="-1"/>
                <w:numId w:val="0"/>
              </w:numPr>
              <w:shd w:val="clear"/>
              <w:spacing w:line="400" w:lineRule="exact"/>
              <w:ind w:firstLine="0"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4.系统界面命名须简约，XX文件（如方案/主知情同意书）+版本号+日期，且版本号、日期须与文件内页眉或页脚保持一致；</w:t>
            </w:r>
          </w:p>
          <w:p>
            <w:pPr>
              <w:widowControl/>
              <w:numPr>
                <w:ilvl w:val="-1"/>
                <w:numId w:val="0"/>
              </w:numPr>
              <w:shd w:val="clear"/>
              <w:spacing w:line="400" w:lineRule="exact"/>
              <w:ind w:firstLine="0"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5.作为分中心时，不接收英文版本文件（同时存在中英版本时）。</w:t>
            </w:r>
          </w:p>
        </w:tc>
      </w:tr>
    </w:tbl>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医疗器械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3226"/>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3226" w:type="dxa"/>
            <w:vAlign w:val="top"/>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文件名称</w:t>
            </w:r>
          </w:p>
        </w:tc>
        <w:tc>
          <w:tcPr>
            <w:tcW w:w="4515"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形审常见问题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pPr>
              <w:spacing w:line="380" w:lineRule="exact"/>
              <w:rPr>
                <w:rFonts w:hint="eastAsia" w:ascii="仿宋" w:hAnsi="仿宋" w:eastAsia="仿宋" w:cs="仿宋"/>
                <w:sz w:val="24"/>
                <w:szCs w:val="24"/>
              </w:rPr>
            </w:pPr>
            <w:r>
              <w:rPr>
                <w:rFonts w:hint="eastAsia" w:ascii="仿宋" w:hAnsi="仿宋" w:eastAsia="仿宋" w:cs="仿宋"/>
                <w:sz w:val="24"/>
                <w:szCs w:val="24"/>
              </w:rPr>
              <w:t>1</w:t>
            </w:r>
          </w:p>
        </w:tc>
        <w:tc>
          <w:tcPr>
            <w:tcW w:w="3226"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初始审查申请</w:t>
            </w:r>
          </w:p>
        </w:tc>
        <w:tc>
          <w:tcPr>
            <w:tcW w:w="4515" w:type="dxa"/>
          </w:tcPr>
          <w:p>
            <w:pPr>
              <w:numPr>
                <w:ilvl w:val="0"/>
                <w:numId w:val="7"/>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适用项均须填写完整；</w:t>
            </w:r>
          </w:p>
          <w:p>
            <w:pPr>
              <w:numPr>
                <w:ilvl w:val="0"/>
                <w:numId w:val="7"/>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伦理证书如勾选“有”，请附上伦理专题培训证书</w:t>
            </w: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3.方案中有不开展的内容请在此表相应位置列出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2</w:t>
            </w:r>
          </w:p>
        </w:tc>
        <w:tc>
          <w:tcPr>
            <w:tcW w:w="3226" w:type="dxa"/>
          </w:tcPr>
          <w:p>
            <w:pPr>
              <w:spacing w:line="400" w:lineRule="exact"/>
              <w:rPr>
                <w:rFonts w:ascii="仿宋" w:hAnsi="仿宋" w:eastAsia="仿宋" w:cs="仿宋"/>
                <w:sz w:val="24"/>
                <w:szCs w:val="24"/>
              </w:rPr>
            </w:pPr>
            <w:r>
              <w:rPr>
                <w:rFonts w:hint="eastAsia" w:ascii="仿宋" w:hAnsi="仿宋" w:eastAsia="仿宋" w:cs="仿宋"/>
                <w:sz w:val="24"/>
                <w:szCs w:val="24"/>
              </w:rPr>
              <w:t>递交文件真实性声明（</w:t>
            </w:r>
            <w:r>
              <w:rPr>
                <w:rFonts w:hint="eastAsia" w:ascii="仿宋" w:hAnsi="仿宋" w:eastAsia="仿宋" w:cs="仿宋"/>
                <w:sz w:val="24"/>
                <w:szCs w:val="24"/>
                <w:lang w:eastAsia="zh-CN"/>
              </w:rPr>
              <w:t>申办者</w:t>
            </w:r>
            <w:r>
              <w:rPr>
                <w:rFonts w:hint="eastAsia" w:ascii="仿宋" w:hAnsi="仿宋" w:eastAsia="仿宋" w:cs="仿宋"/>
                <w:sz w:val="24"/>
                <w:szCs w:val="24"/>
              </w:rPr>
              <w:t>/CRO盖章）</w:t>
            </w:r>
          </w:p>
        </w:tc>
        <w:tc>
          <w:tcPr>
            <w:tcW w:w="4515" w:type="dxa"/>
          </w:tcPr>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3</w:t>
            </w:r>
          </w:p>
        </w:tc>
        <w:tc>
          <w:tcPr>
            <w:tcW w:w="3226" w:type="dxa"/>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研究</w:t>
            </w:r>
            <w:r>
              <w:rPr>
                <w:rFonts w:hint="eastAsia" w:ascii="仿宋" w:hAnsi="仿宋" w:eastAsia="仿宋" w:cs="仿宋"/>
                <w:sz w:val="24"/>
                <w:szCs w:val="24"/>
              </w:rPr>
              <w:t>中心名单（含中心名称和PI信息）</w:t>
            </w:r>
          </w:p>
        </w:tc>
        <w:tc>
          <w:tcPr>
            <w:tcW w:w="4515" w:type="dxa"/>
          </w:tcPr>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申办者/CRO盖章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4</w:t>
            </w:r>
          </w:p>
        </w:tc>
        <w:tc>
          <w:tcPr>
            <w:tcW w:w="3226" w:type="dxa"/>
          </w:tcPr>
          <w:p>
            <w:pPr>
              <w:spacing w:line="400" w:lineRule="exact"/>
              <w:rPr>
                <w:rFonts w:ascii="仿宋" w:hAnsi="仿宋" w:eastAsia="仿宋" w:cs="仿宋"/>
                <w:sz w:val="24"/>
                <w:szCs w:val="24"/>
              </w:rPr>
            </w:pPr>
            <w:r>
              <w:rPr>
                <w:rFonts w:hint="eastAsia" w:ascii="仿宋" w:hAnsi="仿宋" w:eastAsia="仿宋" w:cs="仿宋"/>
                <w:sz w:val="24"/>
                <w:szCs w:val="24"/>
              </w:rPr>
              <w:t>研究者会议纪要（多中心研究）</w:t>
            </w:r>
          </w:p>
        </w:tc>
        <w:tc>
          <w:tcPr>
            <w:tcW w:w="4515" w:type="dxa"/>
          </w:tcPr>
          <w:p>
            <w:pPr>
              <w:numPr>
                <w:ilvl w:val="-1"/>
                <w:numId w:val="0"/>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1.方案讨论会纪要也可以</w:t>
            </w:r>
          </w:p>
          <w:p>
            <w:pPr>
              <w:numPr>
                <w:ilvl w:val="-1"/>
                <w:numId w:val="0"/>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2.如无，请提供说明，是否有计划召开以及召开时间</w:t>
            </w: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3.申办者/CRO盖章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3226" w:type="dxa"/>
            <w:vAlign w:val="top"/>
          </w:tcPr>
          <w:p>
            <w:pPr>
              <w:spacing w:line="400" w:lineRule="exact"/>
              <w:rPr>
                <w:rFonts w:ascii="仿宋" w:hAnsi="仿宋" w:eastAsia="仿宋" w:cs="仿宋"/>
                <w:sz w:val="24"/>
                <w:szCs w:val="24"/>
              </w:rPr>
            </w:pPr>
            <w:r>
              <w:rPr>
                <w:rFonts w:hint="eastAsia" w:ascii="仿宋" w:hAnsi="仿宋" w:eastAsia="仿宋" w:cs="仿宋"/>
                <w:sz w:val="24"/>
                <w:szCs w:val="24"/>
              </w:rPr>
              <w:t>全国各中心进度等</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.1进度表（伦理批准、启动、入组数等情况）</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.2人遗办申请书/稿</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.3人遗办批件 </w:t>
            </w:r>
          </w:p>
        </w:tc>
        <w:tc>
          <w:tcPr>
            <w:tcW w:w="4515" w:type="dxa"/>
            <w:vAlign w:val="top"/>
          </w:tcPr>
          <w:p>
            <w:pPr>
              <w:numPr>
                <w:ilvl w:val="-1"/>
                <w:numId w:val="0"/>
              </w:num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1.各中心</w:t>
            </w:r>
            <w:r>
              <w:rPr>
                <w:rFonts w:hint="eastAsia" w:ascii="仿宋" w:hAnsi="仿宋" w:eastAsia="仿宋" w:cs="仿宋"/>
                <w:sz w:val="24"/>
                <w:szCs w:val="24"/>
              </w:rPr>
              <w:t>伦理批准、启动、入组数等情况</w:t>
            </w:r>
            <w:r>
              <w:rPr>
                <w:rFonts w:hint="eastAsia" w:ascii="仿宋" w:hAnsi="仿宋" w:eastAsia="仿宋" w:cs="仿宋"/>
                <w:sz w:val="24"/>
                <w:szCs w:val="24"/>
                <w:lang w:eastAsia="zh-CN"/>
              </w:rPr>
              <w:t>列出表格，申办者/CRO盖章</w:t>
            </w:r>
          </w:p>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2.人遗办申请书和批件（如有）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6</w:t>
            </w:r>
          </w:p>
        </w:tc>
        <w:tc>
          <w:tcPr>
            <w:tcW w:w="3226" w:type="dxa"/>
          </w:tcPr>
          <w:p>
            <w:pPr>
              <w:spacing w:line="400" w:lineRule="exact"/>
              <w:rPr>
                <w:rFonts w:ascii="仿宋" w:hAnsi="仿宋" w:eastAsia="仿宋" w:cs="仿宋"/>
                <w:sz w:val="24"/>
                <w:szCs w:val="24"/>
              </w:rPr>
            </w:pPr>
            <w:r>
              <w:rPr>
                <w:rFonts w:hint="eastAsia" w:ascii="仿宋" w:hAnsi="仿宋" w:eastAsia="仿宋" w:cs="仿宋"/>
                <w:sz w:val="24"/>
                <w:szCs w:val="24"/>
              </w:rPr>
              <w:t>全国</w:t>
            </w:r>
            <w:r>
              <w:rPr>
                <w:rFonts w:hint="eastAsia" w:ascii="仿宋" w:hAnsi="仿宋" w:eastAsia="仿宋" w:cs="仿宋"/>
                <w:sz w:val="24"/>
                <w:szCs w:val="24"/>
                <w:lang w:eastAsia="zh-CN"/>
              </w:rPr>
              <w:t>各</w:t>
            </w:r>
            <w:r>
              <w:rPr>
                <w:rFonts w:hint="eastAsia" w:ascii="仿宋" w:hAnsi="仿宋" w:eastAsia="仿宋" w:cs="仿宋"/>
                <w:sz w:val="24"/>
                <w:szCs w:val="24"/>
              </w:rPr>
              <w:t xml:space="preserve">中心伦理委员会联系信息（地址、邮箱、秘书姓名、电话） </w:t>
            </w:r>
          </w:p>
        </w:tc>
        <w:tc>
          <w:tcPr>
            <w:tcW w:w="4515" w:type="dxa"/>
          </w:tcPr>
          <w:p>
            <w:pPr>
              <w:numPr>
                <w:ilvl w:val="-1"/>
                <w:numId w:val="0"/>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全国</w:t>
            </w:r>
            <w:r>
              <w:rPr>
                <w:rFonts w:hint="eastAsia" w:ascii="仿宋" w:hAnsi="仿宋" w:eastAsia="仿宋" w:cs="仿宋"/>
                <w:sz w:val="24"/>
                <w:szCs w:val="24"/>
                <w:lang w:eastAsia="zh-CN"/>
              </w:rPr>
              <w:t>各</w:t>
            </w:r>
            <w:r>
              <w:rPr>
                <w:rFonts w:hint="eastAsia" w:ascii="仿宋" w:hAnsi="仿宋" w:eastAsia="仿宋" w:cs="仿宋"/>
                <w:sz w:val="24"/>
                <w:szCs w:val="24"/>
              </w:rPr>
              <w:t>中心伦理委员会联系信息</w:t>
            </w:r>
            <w:r>
              <w:rPr>
                <w:rFonts w:hint="eastAsia" w:ascii="仿宋" w:hAnsi="仿宋" w:eastAsia="仿宋" w:cs="仿宋"/>
                <w:sz w:val="24"/>
                <w:szCs w:val="24"/>
                <w:lang w:eastAsia="zh-CN"/>
              </w:rPr>
              <w:t>，应含本中心信息</w:t>
            </w:r>
          </w:p>
          <w:p>
            <w:pPr>
              <w:numPr>
                <w:ilvl w:val="-1"/>
                <w:numId w:val="0"/>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2.本中心信息见官网注册临床试验送审指南</w:t>
            </w: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3.申办者/CRO盖章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7</w:t>
            </w:r>
          </w:p>
        </w:tc>
        <w:tc>
          <w:tcPr>
            <w:tcW w:w="3226" w:type="dxa"/>
            <w:vAlign w:val="top"/>
          </w:tcPr>
          <w:p>
            <w:pPr>
              <w:spacing w:line="400" w:lineRule="exact"/>
              <w:rPr>
                <w:rFonts w:ascii="仿宋" w:hAnsi="仿宋" w:eastAsia="仿宋" w:cs="仿宋"/>
                <w:sz w:val="24"/>
                <w:szCs w:val="24"/>
              </w:rPr>
            </w:pPr>
            <w:r>
              <w:rPr>
                <w:rFonts w:hint="eastAsia" w:ascii="仿宋" w:hAnsi="仿宋" w:eastAsia="仿宋" w:cs="仿宋"/>
                <w:sz w:val="24"/>
                <w:szCs w:val="24"/>
              </w:rPr>
              <w:t>组长单位伦理委员会审查情况</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.1历次审查意见</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.2审查批件</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.3获批的知情同意书</w:t>
            </w:r>
          </w:p>
        </w:tc>
        <w:tc>
          <w:tcPr>
            <w:tcW w:w="4515" w:type="dxa"/>
            <w:vAlign w:val="top"/>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1.历次审查意见或批件：</w:t>
            </w:r>
            <w:r>
              <w:rPr>
                <w:rFonts w:hint="eastAsia" w:ascii="仿宋" w:hAnsi="仿宋" w:eastAsia="仿宋" w:cs="仿宋"/>
                <w:sz w:val="24"/>
                <w:szCs w:val="24"/>
                <w:lang w:eastAsia="zh-CN"/>
              </w:rPr>
              <w:t>上传系统命名为“</w:t>
            </w:r>
            <w:r>
              <w:rPr>
                <w:rFonts w:hint="eastAsia" w:ascii="仿宋" w:hAnsi="仿宋" w:eastAsia="仿宋" w:cs="仿宋"/>
                <w:sz w:val="24"/>
                <w:szCs w:val="24"/>
                <w:lang w:val="en-US" w:eastAsia="zh-CN"/>
              </w:rPr>
              <w:t>组长单位批件（XX版本方案、XX版本知情同意书）</w:t>
            </w:r>
            <w:r>
              <w:rPr>
                <w:rFonts w:hint="eastAsia" w:ascii="仿宋" w:hAnsi="仿宋" w:eastAsia="仿宋" w:cs="仿宋"/>
                <w:sz w:val="24"/>
                <w:szCs w:val="24"/>
                <w:lang w:eastAsia="zh-CN"/>
              </w:rPr>
              <w:t>”</w:t>
            </w:r>
          </w:p>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获批的知情同意书</w:t>
            </w:r>
            <w:r>
              <w:rPr>
                <w:rFonts w:hint="eastAsia" w:ascii="仿宋" w:hAnsi="仿宋" w:eastAsia="仿宋" w:cs="仿宋"/>
                <w:sz w:val="24"/>
                <w:szCs w:val="24"/>
                <w:lang w:eastAsia="zh-CN"/>
              </w:rPr>
              <w:t>：上传系统命名为“组长单位</w:t>
            </w:r>
            <w:r>
              <w:rPr>
                <w:rFonts w:hint="eastAsia" w:ascii="仿宋" w:hAnsi="仿宋" w:eastAsia="仿宋" w:cs="仿宋"/>
                <w:sz w:val="24"/>
                <w:szCs w:val="24"/>
                <w:lang w:val="en-US" w:eastAsia="zh-CN"/>
              </w:rPr>
              <w:t>XX知情同意书</w:t>
            </w:r>
            <w:r>
              <w:rPr>
                <w:rFonts w:hint="eastAsia" w:ascii="仿宋" w:hAnsi="仿宋" w:eastAsia="仿宋" w:cs="仿宋"/>
                <w:sz w:val="24"/>
                <w:szCs w:val="24"/>
                <w:lang w:eastAsia="zh-CN"/>
              </w:rPr>
              <w:t>”</w:t>
            </w:r>
          </w:p>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3.本中心与组长单位知情同意书差异对照表：需要通过下划线和删除线体现差异痕迹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8</w:t>
            </w:r>
          </w:p>
        </w:tc>
        <w:tc>
          <w:tcPr>
            <w:tcW w:w="3226" w:type="dxa"/>
          </w:tcPr>
          <w:p>
            <w:pPr>
              <w:spacing w:line="400" w:lineRule="exact"/>
              <w:rPr>
                <w:rFonts w:ascii="仿宋" w:hAnsi="仿宋" w:eastAsia="仿宋" w:cs="仿宋"/>
                <w:sz w:val="24"/>
                <w:szCs w:val="24"/>
              </w:rPr>
            </w:pPr>
            <w:r>
              <w:rPr>
                <w:rFonts w:hint="eastAsia" w:ascii="仿宋" w:hAnsi="仿宋" w:eastAsia="仿宋" w:cs="仿宋"/>
                <w:sz w:val="24"/>
                <w:szCs w:val="24"/>
              </w:rPr>
              <w:t>研究者分工计划表</w:t>
            </w:r>
          </w:p>
        </w:tc>
        <w:tc>
          <w:tcPr>
            <w:tcW w:w="4515" w:type="dxa"/>
          </w:tcPr>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初步研究者分工计划表，一般有PI、研究者1-2名以上、研究护士、医疗器械管理员；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9</w:t>
            </w:r>
          </w:p>
        </w:tc>
        <w:tc>
          <w:tcPr>
            <w:tcW w:w="3226" w:type="dxa"/>
            <w:vAlign w:val="top"/>
          </w:tcPr>
          <w:p>
            <w:pPr>
              <w:spacing w:line="400" w:lineRule="exact"/>
              <w:rPr>
                <w:rFonts w:ascii="仿宋" w:hAnsi="仿宋" w:eastAsia="仿宋" w:cs="仿宋"/>
                <w:sz w:val="24"/>
                <w:szCs w:val="24"/>
              </w:rPr>
            </w:pPr>
            <w:r>
              <w:rPr>
                <w:rFonts w:hint="eastAsia" w:ascii="仿宋" w:hAnsi="仿宋" w:eastAsia="仿宋" w:cs="仿宋"/>
                <w:sz w:val="24"/>
                <w:szCs w:val="24"/>
              </w:rPr>
              <w:t>临床研究方案</w:t>
            </w:r>
          </w:p>
          <w:p>
            <w:pPr>
              <w:spacing w:line="400" w:lineRule="exact"/>
              <w:rPr>
                <w:rFonts w:ascii="仿宋" w:hAnsi="仿宋" w:eastAsia="仿宋" w:cs="仿宋"/>
                <w:sz w:val="24"/>
                <w:szCs w:val="24"/>
              </w:rPr>
            </w:pPr>
            <w:r>
              <w:rPr>
                <w:rFonts w:hint="eastAsia" w:ascii="仿宋" w:hAnsi="仿宋" w:eastAsia="仿宋" w:cs="仿宋"/>
                <w:sz w:val="24"/>
                <w:szCs w:val="24"/>
              </w:rPr>
              <w:t>1.方案</w:t>
            </w:r>
          </w:p>
          <w:p>
            <w:pPr>
              <w:spacing w:line="400" w:lineRule="exact"/>
              <w:rPr>
                <w:rFonts w:hint="eastAsia" w:ascii="仿宋" w:hAnsi="仿宋" w:eastAsia="仿宋" w:cs="仿宋"/>
                <w:sz w:val="24"/>
                <w:szCs w:val="24"/>
              </w:rPr>
            </w:pPr>
            <w:r>
              <w:rPr>
                <w:rFonts w:hint="eastAsia" w:ascii="仿宋" w:hAnsi="仿宋" w:eastAsia="仿宋" w:cs="仿宋"/>
                <w:sz w:val="24"/>
                <w:szCs w:val="24"/>
              </w:rPr>
              <w:t>2.不在本中心开展的方案内容</w:t>
            </w:r>
          </w:p>
          <w:p>
            <w:pPr>
              <w:spacing w:line="400" w:lineRule="exact"/>
              <w:rPr>
                <w:rFonts w:hint="eastAsia" w:ascii="仿宋" w:hAnsi="仿宋" w:eastAsia="仿宋" w:cs="仿宋"/>
                <w:sz w:val="24"/>
                <w:szCs w:val="24"/>
              </w:rPr>
            </w:pPr>
            <w:r>
              <w:rPr>
                <w:rFonts w:hint="eastAsia" w:ascii="仿宋" w:hAnsi="仿宋" w:eastAsia="仿宋" w:cs="仿宋"/>
                <w:sz w:val="24"/>
                <w:szCs w:val="24"/>
              </w:rPr>
              <w:t>（说明）</w:t>
            </w:r>
          </w:p>
          <w:p>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3.国家药监局审批文件（作为分中心且为</w:t>
            </w:r>
            <w:r>
              <w:rPr>
                <w:rFonts w:hint="eastAsia" w:ascii="仿宋" w:hAnsi="仿宋" w:eastAsia="仿宋" w:cs="仿宋"/>
                <w:sz w:val="24"/>
                <w:szCs w:val="24"/>
              </w:rPr>
              <w:t>需临床试验审批的第三类医疗器械</w:t>
            </w:r>
            <w:r>
              <w:rPr>
                <w:rFonts w:hint="eastAsia" w:ascii="仿宋" w:hAnsi="仿宋" w:eastAsia="仿宋" w:cs="仿宋"/>
                <w:sz w:val="24"/>
                <w:szCs w:val="24"/>
                <w:lang w:val="en-US" w:eastAsia="zh-CN"/>
              </w:rPr>
              <w:t xml:space="preserve"> ）</w:t>
            </w:r>
          </w:p>
        </w:tc>
        <w:tc>
          <w:tcPr>
            <w:tcW w:w="4515" w:type="dxa"/>
            <w:vAlign w:val="top"/>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1.无申办者/CRO盖章要求</w:t>
            </w:r>
          </w:p>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2.签字页请整合在方案中上传</w:t>
            </w: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不在本中心开展的方案内容（说明）</w:t>
            </w:r>
            <w:r>
              <w:rPr>
                <w:rFonts w:hint="eastAsia" w:ascii="仿宋" w:hAnsi="仿宋" w:eastAsia="仿宋" w:cs="仿宋"/>
                <w:sz w:val="24"/>
                <w:szCs w:val="24"/>
                <w:lang w:eastAsia="zh-CN"/>
              </w:rPr>
              <w:t>需要申办者/CRO盖章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10</w:t>
            </w:r>
          </w:p>
        </w:tc>
        <w:tc>
          <w:tcPr>
            <w:tcW w:w="3226" w:type="dxa"/>
          </w:tcPr>
          <w:p>
            <w:pPr>
              <w:spacing w:line="400" w:lineRule="exact"/>
              <w:rPr>
                <w:rFonts w:ascii="仿宋" w:hAnsi="仿宋" w:eastAsia="仿宋" w:cs="仿宋"/>
                <w:sz w:val="24"/>
                <w:szCs w:val="24"/>
              </w:rPr>
            </w:pPr>
            <w:r>
              <w:rPr>
                <w:rFonts w:hint="eastAsia" w:ascii="仿宋" w:hAnsi="仿宋" w:eastAsia="仿宋" w:cs="仿宋"/>
                <w:sz w:val="24"/>
                <w:szCs w:val="24"/>
              </w:rPr>
              <w:t>知情同意书</w:t>
            </w:r>
          </w:p>
        </w:tc>
        <w:tc>
          <w:tcPr>
            <w:tcW w:w="4515" w:type="dxa"/>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1.无申办者/CRO盖章要求</w:t>
            </w: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2.上传PDF版（可复制黏贴），便于审阅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11</w:t>
            </w:r>
          </w:p>
        </w:tc>
        <w:tc>
          <w:tcPr>
            <w:tcW w:w="3226" w:type="dxa"/>
          </w:tcPr>
          <w:p>
            <w:pPr>
              <w:spacing w:line="400" w:lineRule="exact"/>
              <w:rPr>
                <w:rFonts w:ascii="仿宋" w:hAnsi="仿宋" w:eastAsia="仿宋" w:cs="仿宋"/>
                <w:sz w:val="24"/>
                <w:szCs w:val="24"/>
              </w:rPr>
            </w:pPr>
            <w:r>
              <w:rPr>
                <w:rFonts w:hint="eastAsia" w:ascii="仿宋" w:hAnsi="仿宋" w:eastAsia="仿宋" w:cs="仿宋"/>
                <w:sz w:val="24"/>
                <w:szCs w:val="24"/>
              </w:rPr>
              <w:t>研究者手册</w:t>
            </w:r>
          </w:p>
        </w:tc>
        <w:tc>
          <w:tcPr>
            <w:tcW w:w="4515" w:type="dxa"/>
          </w:tcPr>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无申办者/CRO盖章要求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12</w:t>
            </w:r>
          </w:p>
        </w:tc>
        <w:tc>
          <w:tcPr>
            <w:tcW w:w="3226" w:type="dxa"/>
          </w:tcPr>
          <w:p>
            <w:pPr>
              <w:spacing w:line="400" w:lineRule="exact"/>
              <w:rPr>
                <w:rFonts w:ascii="仿宋" w:hAnsi="仿宋" w:eastAsia="仿宋" w:cs="仿宋"/>
                <w:sz w:val="24"/>
                <w:szCs w:val="24"/>
              </w:rPr>
            </w:pPr>
            <w:r>
              <w:rPr>
                <w:rFonts w:hint="eastAsia" w:ascii="仿宋" w:hAnsi="仿宋" w:eastAsia="仿宋" w:cs="仿宋"/>
                <w:sz w:val="24"/>
                <w:szCs w:val="24"/>
              </w:rPr>
              <w:t>受试者招募（包括招募流程、广告内容、第三方公司义务与职责）</w:t>
            </w:r>
          </w:p>
        </w:tc>
        <w:tc>
          <w:tcPr>
            <w:tcW w:w="4515" w:type="dxa"/>
          </w:tcPr>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无申办者/CRO盖章要求，招募内容不可含有厂家名称和商品名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13</w:t>
            </w:r>
          </w:p>
        </w:tc>
        <w:tc>
          <w:tcPr>
            <w:tcW w:w="3226" w:type="dxa"/>
          </w:tcPr>
          <w:p>
            <w:pPr>
              <w:spacing w:line="400" w:lineRule="exact"/>
              <w:rPr>
                <w:rFonts w:ascii="仿宋" w:hAnsi="仿宋" w:eastAsia="仿宋" w:cs="仿宋"/>
                <w:sz w:val="24"/>
                <w:szCs w:val="24"/>
              </w:rPr>
            </w:pPr>
            <w:r>
              <w:rPr>
                <w:rFonts w:hint="eastAsia" w:ascii="仿宋" w:hAnsi="仿宋" w:eastAsia="仿宋" w:cs="仿宋"/>
                <w:sz w:val="24"/>
                <w:szCs w:val="24"/>
              </w:rPr>
              <w:t>受试者的材料</w:t>
            </w:r>
          </w:p>
        </w:tc>
        <w:tc>
          <w:tcPr>
            <w:tcW w:w="4515" w:type="dxa"/>
          </w:tcPr>
          <w:p>
            <w:pPr>
              <w:numPr>
                <w:ilvl w:val="-1"/>
                <w:numId w:val="0"/>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1.无申办者/CRO盖章要求</w:t>
            </w: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2.除知情同意书之外的其他受试者文件，如日志卡、受试者问卷调查等。如无，无需提交说明。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14</w:t>
            </w:r>
          </w:p>
        </w:tc>
        <w:tc>
          <w:tcPr>
            <w:tcW w:w="3226" w:type="dxa"/>
          </w:tcPr>
          <w:p>
            <w:pPr>
              <w:spacing w:line="400" w:lineRule="exact"/>
              <w:rPr>
                <w:rFonts w:hint="eastAsia" w:ascii="仿宋" w:hAnsi="仿宋" w:eastAsia="仿宋" w:cs="仿宋"/>
                <w:sz w:val="24"/>
                <w:szCs w:val="24"/>
                <w:highlight w:val="yellow"/>
                <w:lang w:eastAsia="zh-CN"/>
              </w:rPr>
            </w:pPr>
            <w:r>
              <w:rPr>
                <w:rFonts w:hint="eastAsia" w:ascii="仿宋" w:hAnsi="仿宋" w:eastAsia="仿宋" w:cs="仿宋"/>
                <w:sz w:val="24"/>
                <w:szCs w:val="24"/>
                <w:highlight w:val="none"/>
                <w:lang w:val="en-US" w:eastAsia="zh-CN"/>
              </w:rPr>
              <w:t>机构立项号邮件截图（如有历次学术委员会评审意见及答复，请附上；如无，请在命名中注明“无学术委员会意见”）</w:t>
            </w:r>
          </w:p>
        </w:tc>
        <w:tc>
          <w:tcPr>
            <w:tcW w:w="4515" w:type="dxa"/>
          </w:tcPr>
          <w:p>
            <w:pPr>
              <w:numPr>
                <w:ilvl w:val="-1"/>
                <w:numId w:val="0"/>
              </w:num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1.作为分中心时，此项必须上传</w:t>
            </w:r>
            <w:r>
              <w:rPr>
                <w:rFonts w:hint="eastAsia" w:ascii="仿宋" w:hAnsi="仿宋" w:eastAsia="仿宋" w:cs="仿宋"/>
                <w:sz w:val="24"/>
                <w:szCs w:val="24"/>
                <w:lang w:eastAsia="zh-CN"/>
              </w:rPr>
              <w:t>，且项目基本信息中机构立项号与此文件一致。</w:t>
            </w:r>
          </w:p>
          <w:p>
            <w:pPr>
              <w:spacing w:line="400" w:lineRule="exact"/>
              <w:rPr>
                <w:rFonts w:hint="eastAsia" w:ascii="仿宋" w:hAnsi="仿宋" w:eastAsia="仿宋" w:cs="仿宋"/>
                <w:sz w:val="24"/>
                <w:szCs w:val="24"/>
                <w:highlight w:val="yellow"/>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作为牵头单位时，暂无需上传。在机构办立项后，启动指引签署之前，再将</w:t>
            </w:r>
            <w:r>
              <w:rPr>
                <w:rFonts w:hint="eastAsia" w:ascii="仿宋" w:hAnsi="仿宋" w:eastAsia="仿宋" w:cs="仿宋"/>
                <w:sz w:val="24"/>
                <w:szCs w:val="24"/>
              </w:rPr>
              <w:t>机构立项号邮件截图</w:t>
            </w:r>
            <w:r>
              <w:rPr>
                <w:rFonts w:hint="eastAsia" w:ascii="仿宋" w:hAnsi="仿宋" w:eastAsia="仿宋" w:cs="仿宋"/>
                <w:sz w:val="24"/>
                <w:szCs w:val="24"/>
                <w:lang w:eastAsia="zh-CN"/>
              </w:rPr>
              <w:t>上传备案处，同时更新项目基本信息中机构立项号内容。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15</w:t>
            </w:r>
          </w:p>
        </w:tc>
        <w:tc>
          <w:tcPr>
            <w:tcW w:w="3226" w:type="dxa"/>
          </w:tcPr>
          <w:p>
            <w:pPr>
              <w:spacing w:line="400" w:lineRule="exact"/>
              <w:rPr>
                <w:rFonts w:ascii="仿宋" w:hAnsi="仿宋" w:eastAsia="仿宋" w:cs="仿宋"/>
                <w:sz w:val="24"/>
                <w:szCs w:val="24"/>
              </w:rPr>
            </w:pPr>
            <w:r>
              <w:rPr>
                <w:rFonts w:hint="eastAsia" w:ascii="仿宋" w:hAnsi="仿宋" w:eastAsia="仿宋" w:cs="仿宋"/>
                <w:sz w:val="24"/>
                <w:szCs w:val="24"/>
              </w:rPr>
              <w:t xml:space="preserve">病例报告表 </w:t>
            </w:r>
          </w:p>
        </w:tc>
        <w:tc>
          <w:tcPr>
            <w:tcW w:w="4515" w:type="dxa"/>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16</w:t>
            </w:r>
          </w:p>
        </w:tc>
        <w:tc>
          <w:tcPr>
            <w:tcW w:w="3226" w:type="dxa"/>
          </w:tcPr>
          <w:p>
            <w:pPr>
              <w:spacing w:line="380" w:lineRule="exact"/>
              <w:rPr>
                <w:rFonts w:ascii="仿宋" w:hAnsi="仿宋" w:eastAsia="仿宋" w:cs="仿宋"/>
                <w:sz w:val="24"/>
                <w:szCs w:val="24"/>
              </w:rPr>
            </w:pPr>
            <w:r>
              <w:rPr>
                <w:rFonts w:hint="eastAsia" w:ascii="仿宋" w:hAnsi="仿宋" w:eastAsia="仿宋" w:cs="仿宋"/>
                <w:sz w:val="24"/>
                <w:szCs w:val="24"/>
              </w:rPr>
              <w:t>基于产品技术要求的产品检验报告</w:t>
            </w:r>
          </w:p>
        </w:tc>
        <w:tc>
          <w:tcPr>
            <w:tcW w:w="4515" w:type="dxa"/>
          </w:tcPr>
          <w:p>
            <w:pPr>
              <w:spacing w:line="3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17</w:t>
            </w:r>
          </w:p>
        </w:tc>
        <w:tc>
          <w:tcPr>
            <w:tcW w:w="3226" w:type="dxa"/>
          </w:tcPr>
          <w:p>
            <w:pPr>
              <w:spacing w:line="380" w:lineRule="exact"/>
              <w:rPr>
                <w:rFonts w:ascii="仿宋" w:hAnsi="仿宋" w:eastAsia="仿宋" w:cs="仿宋"/>
                <w:sz w:val="24"/>
                <w:szCs w:val="24"/>
              </w:rPr>
            </w:pPr>
            <w:r>
              <w:rPr>
                <w:rFonts w:hint="eastAsia" w:ascii="仿宋" w:hAnsi="仿宋" w:eastAsia="仿宋" w:cs="仿宋"/>
                <w:sz w:val="24"/>
                <w:szCs w:val="24"/>
              </w:rPr>
              <w:t>研究者简历、专业特长、能力、接受培训和其他能够证明其资格的文件</w:t>
            </w:r>
          </w:p>
        </w:tc>
        <w:tc>
          <w:tcPr>
            <w:tcW w:w="4515" w:type="dxa"/>
          </w:tcPr>
          <w:p>
            <w:pPr>
              <w:spacing w:line="380" w:lineRule="exact"/>
              <w:rPr>
                <w:rFonts w:hint="eastAsia" w:ascii="仿宋" w:hAnsi="仿宋" w:eastAsia="仿宋" w:cs="仿宋"/>
                <w:sz w:val="24"/>
                <w:szCs w:val="24"/>
              </w:rPr>
            </w:pPr>
            <w:r>
              <w:rPr>
                <w:rFonts w:hint="eastAsia" w:ascii="仿宋" w:hAnsi="仿宋" w:eastAsia="仿宋" w:cs="仿宋"/>
                <w:sz w:val="24"/>
                <w:szCs w:val="24"/>
                <w:lang w:val="en-US" w:eastAsia="zh-CN"/>
              </w:rPr>
              <w:t>仅需要上传PI简历、近期GCP证书、伦理证书（如有）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18</w:t>
            </w:r>
          </w:p>
        </w:tc>
        <w:tc>
          <w:tcPr>
            <w:tcW w:w="3226" w:type="dxa"/>
          </w:tcPr>
          <w:p>
            <w:pPr>
              <w:spacing w:line="380" w:lineRule="exact"/>
              <w:rPr>
                <w:rFonts w:ascii="仿宋" w:hAnsi="仿宋" w:eastAsia="仿宋" w:cs="仿宋"/>
                <w:sz w:val="24"/>
                <w:szCs w:val="24"/>
              </w:rPr>
            </w:pPr>
            <w:r>
              <w:rPr>
                <w:rFonts w:hint="eastAsia" w:ascii="仿宋" w:hAnsi="仿宋" w:eastAsia="仿宋" w:cs="仿宋"/>
                <w:sz w:val="24"/>
                <w:szCs w:val="24"/>
              </w:rPr>
              <w:t>临床试验机构的设施和条件能够满足试验的综述</w:t>
            </w:r>
          </w:p>
        </w:tc>
        <w:tc>
          <w:tcPr>
            <w:tcW w:w="4515" w:type="dxa"/>
          </w:tcPr>
          <w:p>
            <w:pPr>
              <w:spacing w:line="3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19</w:t>
            </w:r>
          </w:p>
        </w:tc>
        <w:tc>
          <w:tcPr>
            <w:tcW w:w="3226" w:type="dxa"/>
          </w:tcPr>
          <w:p>
            <w:pPr>
              <w:spacing w:line="380" w:lineRule="exact"/>
              <w:rPr>
                <w:rFonts w:ascii="仿宋" w:hAnsi="仿宋" w:eastAsia="仿宋" w:cs="仿宋"/>
                <w:sz w:val="24"/>
                <w:szCs w:val="24"/>
              </w:rPr>
            </w:pPr>
            <w:r>
              <w:rPr>
                <w:rFonts w:hint="eastAsia" w:ascii="仿宋" w:hAnsi="仿宋" w:eastAsia="仿宋" w:cs="仿宋"/>
                <w:sz w:val="24"/>
                <w:szCs w:val="24"/>
              </w:rPr>
              <w:t>试验用医疗器械的研制符合适用的医疗器械质量管理体系相关要求声明</w:t>
            </w:r>
          </w:p>
        </w:tc>
        <w:tc>
          <w:tcPr>
            <w:tcW w:w="4515" w:type="dxa"/>
          </w:tcPr>
          <w:p>
            <w:pPr>
              <w:spacing w:line="3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申办者/CRO盖章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20</w:t>
            </w:r>
          </w:p>
        </w:tc>
        <w:tc>
          <w:tcPr>
            <w:tcW w:w="3226" w:type="dxa"/>
          </w:tcPr>
          <w:p>
            <w:pPr>
              <w:spacing w:line="400" w:lineRule="exact"/>
              <w:rPr>
                <w:rFonts w:ascii="仿宋" w:hAnsi="仿宋" w:eastAsia="仿宋" w:cs="仿宋"/>
                <w:sz w:val="24"/>
                <w:szCs w:val="24"/>
              </w:rPr>
            </w:pPr>
            <w:r>
              <w:rPr>
                <w:rFonts w:hint="eastAsia" w:ascii="仿宋" w:hAnsi="仿宋" w:eastAsia="仿宋" w:cs="仿宋"/>
                <w:sz w:val="24"/>
                <w:szCs w:val="24"/>
              </w:rPr>
              <w:t>申办者资质证明</w:t>
            </w:r>
          </w:p>
        </w:tc>
        <w:tc>
          <w:tcPr>
            <w:tcW w:w="4515" w:type="dxa"/>
          </w:tcPr>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仅需要提交申办和CRO，其他中心实验室等其他第三方供应商资质无需提供，在项目系统受理后直接提交备案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ascii="仿宋" w:hAnsi="仿宋" w:eastAsia="仿宋" w:cs="仿宋"/>
                <w:sz w:val="24"/>
                <w:szCs w:val="24"/>
              </w:rPr>
            </w:pPr>
            <w:r>
              <w:rPr>
                <w:rFonts w:hint="eastAsia" w:ascii="仿宋" w:hAnsi="仿宋" w:eastAsia="仿宋" w:cs="仿宋"/>
                <w:sz w:val="24"/>
                <w:szCs w:val="24"/>
              </w:rPr>
              <w:t>21</w:t>
            </w:r>
          </w:p>
        </w:tc>
        <w:tc>
          <w:tcPr>
            <w:tcW w:w="3226" w:type="dxa"/>
          </w:tcPr>
          <w:p>
            <w:pPr>
              <w:spacing w:line="400" w:lineRule="exact"/>
              <w:rPr>
                <w:rFonts w:ascii="仿宋" w:hAnsi="仿宋" w:eastAsia="仿宋" w:cs="仿宋"/>
                <w:sz w:val="24"/>
                <w:szCs w:val="24"/>
              </w:rPr>
            </w:pPr>
            <w:r>
              <w:rPr>
                <w:rFonts w:hint="eastAsia" w:ascii="仿宋" w:hAnsi="仿宋" w:eastAsia="仿宋" w:cs="仿宋"/>
                <w:sz w:val="24"/>
                <w:szCs w:val="24"/>
              </w:rPr>
              <w:t>保单和保险覆盖范围</w:t>
            </w:r>
          </w:p>
        </w:tc>
        <w:tc>
          <w:tcPr>
            <w:tcW w:w="4515" w:type="dxa"/>
          </w:tcPr>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保险有效期预计覆盖了研究过程，如无，请提供续保承诺。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3226" w:type="dxa"/>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临床前研究相关资料</w:t>
            </w:r>
          </w:p>
        </w:tc>
        <w:tc>
          <w:tcPr>
            <w:tcW w:w="4515" w:type="dxa"/>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含有动物实验数据和总结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8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23</w:t>
            </w:r>
          </w:p>
        </w:tc>
        <w:tc>
          <w:tcPr>
            <w:tcW w:w="3226" w:type="dxa"/>
          </w:tcPr>
          <w:p>
            <w:pPr>
              <w:spacing w:line="400" w:lineRule="exact"/>
              <w:rPr>
                <w:rFonts w:ascii="仿宋" w:hAnsi="仿宋" w:eastAsia="仿宋" w:cs="仿宋"/>
                <w:sz w:val="24"/>
                <w:szCs w:val="24"/>
              </w:rPr>
            </w:pPr>
            <w:r>
              <w:rPr>
                <w:rFonts w:hint="eastAsia" w:ascii="仿宋" w:hAnsi="仿宋" w:eastAsia="仿宋" w:cs="仿宋"/>
                <w:sz w:val="24"/>
                <w:szCs w:val="24"/>
              </w:rPr>
              <w:t>其他</w:t>
            </w:r>
          </w:p>
        </w:tc>
        <w:tc>
          <w:tcPr>
            <w:tcW w:w="4515" w:type="dxa"/>
          </w:tcPr>
          <w:p>
            <w:pPr>
              <w:spacing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gridSpan w:val="3"/>
          </w:tcPr>
          <w:p>
            <w:pPr>
              <w:widowControl/>
              <w:numPr>
                <w:ilvl w:val="-1"/>
                <w:numId w:val="0"/>
              </w:numPr>
              <w:shd w:val="clear"/>
              <w:spacing w:line="400" w:lineRule="exact"/>
              <w:ind w:firstLine="0" w:firstLineChars="0"/>
              <w:jc w:val="left"/>
              <w:rPr>
                <w:rFonts w:hint="eastAsia" w:ascii="仿宋" w:hAnsi="仿宋" w:eastAsia="仿宋" w:cs="仿宋"/>
                <w:sz w:val="24"/>
                <w:szCs w:val="24"/>
              </w:rPr>
            </w:pPr>
            <w:r>
              <w:rPr>
                <w:rFonts w:hint="eastAsia" w:ascii="仿宋" w:hAnsi="仿宋" w:eastAsia="仿宋" w:cs="仿宋"/>
                <w:sz w:val="24"/>
                <w:szCs w:val="24"/>
                <w:lang w:eastAsia="zh-CN"/>
              </w:rPr>
              <w:t>共性问题</w:t>
            </w:r>
            <w:r>
              <w:rPr>
                <w:rFonts w:hint="eastAsia" w:ascii="仿宋" w:hAnsi="仿宋" w:eastAsia="仿宋" w:cs="仿宋"/>
                <w:sz w:val="24"/>
                <w:szCs w:val="24"/>
              </w:rPr>
              <w:t>：</w:t>
            </w:r>
          </w:p>
          <w:p>
            <w:pPr>
              <w:widowControl/>
              <w:numPr>
                <w:ilvl w:val="-1"/>
                <w:numId w:val="0"/>
              </w:numPr>
              <w:shd w:val="clear"/>
              <w:spacing w:line="400" w:lineRule="exact"/>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资料须按以上顺序</w:t>
            </w:r>
            <w:r>
              <w:rPr>
                <w:rFonts w:hint="eastAsia" w:ascii="仿宋" w:hAnsi="仿宋" w:eastAsia="仿宋" w:cs="仿宋"/>
                <w:sz w:val="24"/>
                <w:szCs w:val="24"/>
                <w:lang w:eastAsia="zh-CN"/>
              </w:rPr>
              <w:t>上传系统</w:t>
            </w:r>
            <w:r>
              <w:rPr>
                <w:rFonts w:hint="eastAsia" w:ascii="仿宋" w:hAnsi="仿宋" w:eastAsia="仿宋" w:cs="仿宋"/>
                <w:sz w:val="24"/>
                <w:szCs w:val="24"/>
              </w:rPr>
              <w:t>，缺失资料在对应序号项补充</w:t>
            </w:r>
            <w:r>
              <w:rPr>
                <w:rFonts w:hint="eastAsia" w:ascii="仿宋" w:hAnsi="仿宋" w:eastAsia="仿宋" w:cs="仿宋"/>
                <w:sz w:val="24"/>
                <w:szCs w:val="24"/>
                <w:lang w:eastAsia="zh-CN"/>
              </w:rPr>
              <w:t>申办者</w:t>
            </w:r>
            <w:r>
              <w:rPr>
                <w:rFonts w:hint="eastAsia" w:ascii="仿宋" w:hAnsi="仿宋" w:eastAsia="仿宋" w:cs="仿宋"/>
                <w:sz w:val="24"/>
                <w:szCs w:val="24"/>
                <w:lang w:val="en-US" w:eastAsia="zh-CN"/>
              </w:rPr>
              <w:t>/CRO</w:t>
            </w:r>
            <w:r>
              <w:rPr>
                <w:rFonts w:hint="eastAsia" w:ascii="仿宋" w:hAnsi="仿宋" w:eastAsia="仿宋" w:cs="仿宋"/>
                <w:sz w:val="24"/>
                <w:szCs w:val="24"/>
              </w:rPr>
              <w:t>说明并加盖公章；</w:t>
            </w:r>
          </w:p>
          <w:p>
            <w:pPr>
              <w:widowControl/>
              <w:numPr>
                <w:ilvl w:val="-1"/>
                <w:numId w:val="0"/>
              </w:numPr>
              <w:shd w:val="clear"/>
              <w:spacing w:line="400" w:lineRule="exact"/>
              <w:ind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2.说明性文件申办者/CRO盖章的文件；</w:t>
            </w:r>
          </w:p>
          <w:p>
            <w:pPr>
              <w:widowControl/>
              <w:numPr>
                <w:ilvl w:val="-1"/>
                <w:numId w:val="0"/>
              </w:numPr>
              <w:shd w:val="clear"/>
              <w:spacing w:line="400" w:lineRule="exact"/>
              <w:ind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系统自带序号，命名中无需带序号；</w:t>
            </w:r>
          </w:p>
          <w:p>
            <w:pPr>
              <w:widowControl/>
              <w:numPr>
                <w:ilvl w:val="-1"/>
                <w:numId w:val="0"/>
              </w:numPr>
              <w:shd w:val="clear"/>
              <w:spacing w:line="400" w:lineRule="exact"/>
              <w:ind w:firstLine="0"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4.系统界面命名须简约，XX文件（如方案/主知情同意书）+版本号+日期，且版本号、日期须与文件内页眉或页脚保持一致；</w:t>
            </w:r>
          </w:p>
          <w:p>
            <w:pPr>
              <w:spacing w:line="40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5.作为分中心时，不接收英文版本文件（同时存在中英版本时）。</w:t>
            </w:r>
          </w:p>
        </w:tc>
      </w:tr>
    </w:tbl>
    <w:p>
      <w:pPr>
        <w:rPr>
          <w:rFonts w:ascii="仿宋" w:hAnsi="仿宋" w:eastAsia="仿宋" w:cs="仿宋"/>
          <w:sz w:val="24"/>
          <w:szCs w:val="24"/>
        </w:rPr>
      </w:pPr>
    </w:p>
    <w:p>
      <w:pPr>
        <w:rPr>
          <w:rFonts w:ascii="仿宋" w:hAnsi="仿宋" w:eastAsia="仿宋" w:cs="仿宋"/>
          <w:sz w:val="24"/>
          <w:szCs w:val="24"/>
        </w:rPr>
      </w:pPr>
    </w:p>
    <w:p>
      <w:pPr>
        <w:pStyle w:val="2"/>
        <w:rPr>
          <w:rFonts w:ascii="仿宋" w:hAnsi="仿宋" w:eastAsia="仿宋" w:cs="仿宋"/>
          <w:bCs/>
          <w:sz w:val="24"/>
          <w:szCs w:val="24"/>
        </w:rPr>
      </w:pPr>
      <w:bookmarkStart w:id="1" w:name="_Toc8460"/>
      <w:r>
        <w:rPr>
          <w:rFonts w:hint="eastAsia" w:ascii="仿宋" w:hAnsi="仿宋" w:eastAsia="仿宋" w:cs="仿宋"/>
          <w:bCs/>
          <w:sz w:val="24"/>
          <w:szCs w:val="24"/>
        </w:rPr>
        <w:t>二、复审</w:t>
      </w:r>
      <w:bookmarkEnd w:id="1"/>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3481"/>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3481" w:type="dxa"/>
            <w:vAlign w:val="top"/>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文件名称</w:t>
            </w:r>
          </w:p>
        </w:tc>
        <w:tc>
          <w:tcPr>
            <w:tcW w:w="4515"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形审常见问题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3481"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复审申请表</w:t>
            </w:r>
          </w:p>
        </w:tc>
        <w:tc>
          <w:tcPr>
            <w:tcW w:w="4515" w:type="dxa"/>
          </w:tcPr>
          <w:p>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ascii="仿宋" w:hAnsi="仿宋" w:eastAsia="仿宋" w:cs="仿宋"/>
                <w:sz w:val="24"/>
                <w:szCs w:val="24"/>
              </w:rPr>
            </w:pPr>
            <w:r>
              <w:rPr>
                <w:rFonts w:hint="eastAsia" w:ascii="仿宋" w:hAnsi="仿宋" w:eastAsia="仿宋" w:cs="仿宋"/>
                <w:sz w:val="24"/>
                <w:szCs w:val="24"/>
              </w:rPr>
              <w:t>2</w:t>
            </w:r>
          </w:p>
        </w:tc>
        <w:tc>
          <w:tcPr>
            <w:tcW w:w="3481" w:type="dxa"/>
          </w:tcPr>
          <w:p>
            <w:pPr>
              <w:spacing w:line="400" w:lineRule="exact"/>
              <w:rPr>
                <w:rFonts w:ascii="仿宋" w:hAnsi="仿宋" w:eastAsia="仿宋" w:cs="仿宋"/>
                <w:sz w:val="24"/>
                <w:szCs w:val="24"/>
              </w:rPr>
            </w:pPr>
            <w:r>
              <w:rPr>
                <w:rFonts w:hint="eastAsia" w:ascii="仿宋" w:hAnsi="仿宋" w:eastAsia="仿宋" w:cs="仿宋"/>
                <w:sz w:val="24"/>
                <w:szCs w:val="24"/>
              </w:rPr>
              <w:t>修改内容对照表</w:t>
            </w:r>
          </w:p>
        </w:tc>
        <w:tc>
          <w:tcPr>
            <w:tcW w:w="4515" w:type="dxa"/>
          </w:tcPr>
          <w:p>
            <w:pPr>
              <w:numPr>
                <w:ilvl w:val="0"/>
                <w:numId w:val="8"/>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请在官网注册送审指南或系统“送审文件”界面下载模板；</w:t>
            </w:r>
          </w:p>
          <w:p>
            <w:pPr>
              <w:numPr>
                <w:ilvl w:val="0"/>
                <w:numId w:val="8"/>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表格最后一列体现出“</w:t>
            </w:r>
            <w:r>
              <w:rPr>
                <w:rFonts w:hint="eastAsia" w:ascii="仿宋" w:hAnsi="仿宋" w:eastAsia="仿宋" w:cs="仿宋"/>
                <w:sz w:val="24"/>
                <w:szCs w:val="24"/>
              </w:rPr>
              <w:t>根据伦理批件意见</w:t>
            </w:r>
            <w:r>
              <w:rPr>
                <w:rFonts w:hint="eastAsia" w:ascii="仿宋" w:hAnsi="仿宋" w:eastAsia="仿宋" w:cs="仿宋"/>
                <w:b w:val="0"/>
                <w:bCs w:val="0"/>
                <w:sz w:val="24"/>
                <w:szCs w:val="24"/>
                <w:lang w:eastAsia="zh-CN"/>
              </w:rPr>
              <w:t>第</w:t>
            </w:r>
            <w:r>
              <w:rPr>
                <w:rFonts w:hint="eastAsia" w:ascii="仿宋" w:hAnsi="仿宋" w:eastAsia="仿宋" w:cs="仿宋"/>
                <w:b w:val="0"/>
                <w:bCs w:val="0"/>
                <w:sz w:val="24"/>
                <w:szCs w:val="24"/>
                <w:lang w:val="en-US" w:eastAsia="zh-CN"/>
              </w:rPr>
              <w:t>X</w:t>
            </w:r>
            <w:r>
              <w:rPr>
                <w:rFonts w:hint="eastAsia" w:ascii="仿宋" w:hAnsi="仿宋" w:eastAsia="仿宋" w:cs="仿宋"/>
                <w:b w:val="0"/>
                <w:bCs w:val="0"/>
                <w:sz w:val="24"/>
                <w:szCs w:val="24"/>
                <w:lang w:eastAsia="zh-CN"/>
              </w:rPr>
              <w:t>点</w:t>
            </w:r>
            <w:r>
              <w:rPr>
                <w:rFonts w:hint="eastAsia" w:ascii="仿宋" w:hAnsi="仿宋" w:eastAsia="仿宋" w:cs="仿宋"/>
                <w:sz w:val="24"/>
                <w:szCs w:val="24"/>
              </w:rPr>
              <w:t>（具体是：…）</w:t>
            </w:r>
            <w:r>
              <w:rPr>
                <w:rFonts w:hint="eastAsia" w:ascii="仿宋" w:hAnsi="仿宋" w:eastAsia="仿宋" w:cs="仿宋"/>
                <w:sz w:val="24"/>
                <w:szCs w:val="24"/>
                <w:lang w:val="en-US" w:eastAsia="zh-CN"/>
              </w:rPr>
              <w:t>”进行修改或“</w:t>
            </w:r>
            <w:r>
              <w:rPr>
                <w:rFonts w:hint="eastAsia" w:ascii="仿宋" w:hAnsi="仿宋" w:eastAsia="仿宋" w:cs="仿宋"/>
                <w:sz w:val="24"/>
                <w:szCs w:val="24"/>
              </w:rPr>
              <w:t>根据伦理批件意见</w:t>
            </w:r>
            <w:r>
              <w:rPr>
                <w:rFonts w:hint="eastAsia" w:ascii="仿宋" w:hAnsi="仿宋" w:eastAsia="仿宋" w:cs="仿宋"/>
                <w:b w:val="0"/>
                <w:bCs w:val="0"/>
                <w:sz w:val="24"/>
                <w:szCs w:val="24"/>
                <w:lang w:eastAsia="zh-CN"/>
              </w:rPr>
              <w:t>第几点</w:t>
            </w:r>
            <w:r>
              <w:rPr>
                <w:rFonts w:hint="eastAsia" w:ascii="仿宋" w:hAnsi="仿宋" w:eastAsia="仿宋" w:cs="仿宋"/>
                <w:sz w:val="24"/>
                <w:szCs w:val="24"/>
              </w:rPr>
              <w:t>（具体是：… ）</w:t>
            </w:r>
            <w:r>
              <w:rPr>
                <w:rFonts w:hint="eastAsia" w:ascii="仿宋" w:hAnsi="仿宋" w:eastAsia="仿宋" w:cs="仿宋"/>
                <w:sz w:val="24"/>
                <w:szCs w:val="24"/>
                <w:lang w:val="en-US" w:eastAsia="zh-CN"/>
              </w:rPr>
              <w:t>”进行解释；</w:t>
            </w:r>
          </w:p>
          <w:p>
            <w:pPr>
              <w:numPr>
                <w:ilvl w:val="0"/>
                <w:numId w:val="8"/>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删除线和下划线分别体现删除和增加的内容</w:t>
            </w:r>
          </w:p>
          <w:p>
            <w:pPr>
              <w:numPr>
                <w:ilvl w:val="0"/>
                <w:numId w:val="8"/>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申办者/CRO盖章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ascii="仿宋" w:hAnsi="仿宋" w:eastAsia="仿宋" w:cs="仿宋"/>
                <w:sz w:val="24"/>
                <w:szCs w:val="24"/>
              </w:rPr>
            </w:pPr>
            <w:r>
              <w:rPr>
                <w:rFonts w:hint="eastAsia" w:ascii="仿宋" w:hAnsi="仿宋" w:eastAsia="仿宋" w:cs="仿宋"/>
                <w:sz w:val="24"/>
                <w:szCs w:val="24"/>
              </w:rPr>
              <w:t>3</w:t>
            </w:r>
          </w:p>
        </w:tc>
        <w:tc>
          <w:tcPr>
            <w:tcW w:w="3481" w:type="dxa"/>
          </w:tcPr>
          <w:p>
            <w:pPr>
              <w:spacing w:line="400" w:lineRule="exact"/>
              <w:rPr>
                <w:rFonts w:ascii="仿宋" w:hAnsi="仿宋" w:eastAsia="仿宋" w:cs="仿宋"/>
                <w:sz w:val="24"/>
                <w:szCs w:val="24"/>
              </w:rPr>
            </w:pPr>
            <w:r>
              <w:rPr>
                <w:rFonts w:hint="eastAsia" w:ascii="仿宋" w:hAnsi="仿宋" w:eastAsia="仿宋" w:cs="仿宋"/>
                <w:sz w:val="24"/>
                <w:szCs w:val="24"/>
              </w:rPr>
              <w:t>临床研究方案</w:t>
            </w:r>
          </w:p>
        </w:tc>
        <w:tc>
          <w:tcPr>
            <w:tcW w:w="4515" w:type="dxa"/>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ascii="仿宋" w:hAnsi="仿宋" w:eastAsia="仿宋" w:cs="仿宋"/>
                <w:sz w:val="24"/>
                <w:szCs w:val="24"/>
              </w:rPr>
            </w:pPr>
            <w:r>
              <w:rPr>
                <w:rFonts w:hint="eastAsia" w:ascii="仿宋" w:hAnsi="仿宋" w:eastAsia="仿宋" w:cs="仿宋"/>
                <w:sz w:val="24"/>
                <w:szCs w:val="24"/>
              </w:rPr>
              <w:t>4</w:t>
            </w:r>
          </w:p>
        </w:tc>
        <w:tc>
          <w:tcPr>
            <w:tcW w:w="3481" w:type="dxa"/>
          </w:tcPr>
          <w:p>
            <w:pPr>
              <w:spacing w:line="400" w:lineRule="exact"/>
              <w:rPr>
                <w:rFonts w:ascii="仿宋" w:hAnsi="仿宋" w:eastAsia="仿宋" w:cs="仿宋"/>
                <w:sz w:val="24"/>
                <w:szCs w:val="24"/>
              </w:rPr>
            </w:pPr>
            <w:r>
              <w:rPr>
                <w:rFonts w:hint="eastAsia" w:ascii="仿宋" w:hAnsi="仿宋" w:eastAsia="仿宋" w:cs="仿宋"/>
                <w:sz w:val="24"/>
                <w:szCs w:val="24"/>
              </w:rPr>
              <w:t>知情同意书</w:t>
            </w:r>
          </w:p>
        </w:tc>
        <w:tc>
          <w:tcPr>
            <w:tcW w:w="4515" w:type="dxa"/>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ascii="仿宋" w:hAnsi="仿宋" w:eastAsia="仿宋" w:cs="仿宋"/>
                <w:sz w:val="24"/>
                <w:szCs w:val="24"/>
              </w:rPr>
            </w:pPr>
            <w:r>
              <w:rPr>
                <w:rFonts w:hint="eastAsia" w:ascii="仿宋" w:hAnsi="仿宋" w:eastAsia="仿宋" w:cs="仿宋"/>
                <w:sz w:val="24"/>
                <w:szCs w:val="24"/>
              </w:rPr>
              <w:t>5</w:t>
            </w:r>
          </w:p>
        </w:tc>
        <w:tc>
          <w:tcPr>
            <w:tcW w:w="3481" w:type="dxa"/>
          </w:tcPr>
          <w:p>
            <w:pPr>
              <w:spacing w:line="400" w:lineRule="exact"/>
              <w:rPr>
                <w:rFonts w:ascii="仿宋" w:hAnsi="仿宋" w:eastAsia="仿宋" w:cs="仿宋"/>
                <w:sz w:val="24"/>
                <w:szCs w:val="24"/>
              </w:rPr>
            </w:pPr>
            <w:r>
              <w:rPr>
                <w:rFonts w:hint="eastAsia" w:ascii="仿宋" w:hAnsi="仿宋" w:eastAsia="仿宋" w:cs="仿宋"/>
                <w:sz w:val="24"/>
                <w:szCs w:val="24"/>
              </w:rPr>
              <w:t>其他</w:t>
            </w:r>
          </w:p>
        </w:tc>
        <w:tc>
          <w:tcPr>
            <w:tcW w:w="4515" w:type="dxa"/>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未按伦理意见修改的部分也可提交解释说明，并由</w:t>
            </w:r>
            <w:r>
              <w:rPr>
                <w:rFonts w:hint="eastAsia" w:ascii="仿宋" w:hAnsi="仿宋" w:eastAsia="仿宋" w:cs="仿宋"/>
                <w:sz w:val="24"/>
                <w:szCs w:val="24"/>
                <w:lang w:val="en-US" w:eastAsia="zh-CN"/>
              </w:rPr>
              <w:t>申办者/CRO盖章</w:t>
            </w:r>
          </w:p>
        </w:tc>
      </w:tr>
    </w:tbl>
    <w:p>
      <w:pPr>
        <w:rPr>
          <w:rFonts w:ascii="仿宋" w:hAnsi="仿宋" w:eastAsia="仿宋" w:cs="仿宋"/>
          <w:sz w:val="24"/>
          <w:szCs w:val="24"/>
        </w:rPr>
      </w:pPr>
    </w:p>
    <w:p>
      <w:pPr>
        <w:pStyle w:val="2"/>
        <w:rPr>
          <w:rFonts w:ascii="仿宋" w:hAnsi="仿宋" w:eastAsia="仿宋" w:cs="仿宋"/>
          <w:bCs/>
          <w:sz w:val="24"/>
          <w:szCs w:val="24"/>
        </w:rPr>
      </w:pPr>
      <w:bookmarkStart w:id="2" w:name="_Toc23900"/>
      <w:r>
        <w:rPr>
          <w:rFonts w:hint="eastAsia" w:ascii="仿宋" w:hAnsi="仿宋" w:eastAsia="仿宋" w:cs="仿宋"/>
          <w:bCs/>
          <w:sz w:val="24"/>
          <w:szCs w:val="24"/>
        </w:rPr>
        <w:t>三、</w:t>
      </w:r>
      <w:r>
        <w:rPr>
          <w:rFonts w:hint="eastAsia" w:ascii="仿宋" w:hAnsi="仿宋" w:eastAsia="仿宋" w:cs="仿宋"/>
          <w:bCs/>
          <w:sz w:val="24"/>
          <w:szCs w:val="24"/>
          <w:lang w:eastAsia="zh-CN"/>
        </w:rPr>
        <w:t>修订</w:t>
      </w:r>
      <w:r>
        <w:rPr>
          <w:rFonts w:hint="eastAsia" w:ascii="仿宋" w:hAnsi="仿宋" w:eastAsia="仿宋" w:cs="仿宋"/>
          <w:bCs/>
          <w:sz w:val="24"/>
          <w:szCs w:val="24"/>
        </w:rPr>
        <w:t>案</w:t>
      </w:r>
      <w:bookmarkEnd w:id="2"/>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3366"/>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序号</w:t>
            </w:r>
          </w:p>
        </w:tc>
        <w:tc>
          <w:tcPr>
            <w:tcW w:w="336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文件名称</w:t>
            </w:r>
          </w:p>
        </w:tc>
        <w:tc>
          <w:tcPr>
            <w:tcW w:w="4464"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形审常见问题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4" w:type="dxa"/>
            <w:gridSpan w:val="3"/>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 w:hAnsi="仿宋" w:eastAsia="仿宋" w:cs="仿宋"/>
                <w:sz w:val="24"/>
                <w:szCs w:val="24"/>
                <w:lang w:eastAsia="zh-CN"/>
              </w:rPr>
            </w:pPr>
            <w:r>
              <w:rPr>
                <w:rFonts w:hint="eastAsia" w:ascii="仿宋" w:hAnsi="仿宋" w:eastAsia="仿宋" w:cs="仿宋"/>
                <w:b/>
                <w:bCs/>
                <w:sz w:val="24"/>
                <w:szCs w:val="24"/>
                <w:lang w:eastAsia="zh-CN"/>
              </w:rPr>
              <w:t>修订方案、知情同意书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336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修正案申请表</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认真评估，逐项填写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2</w:t>
            </w: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临床研究方案/知情同意书</w:t>
            </w: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提供NMPA预约咨询申请单或“关于方案变更未显著增加受试者安全风险的说明（</w:t>
            </w:r>
            <w:r>
              <w:rPr>
                <w:rFonts w:hint="eastAsia" w:ascii="仿宋" w:hAnsi="仿宋" w:eastAsia="仿宋" w:cs="仿宋"/>
                <w:sz w:val="24"/>
                <w:szCs w:val="24"/>
                <w:lang w:eastAsia="zh-CN"/>
              </w:rPr>
              <w:t>仅</w:t>
            </w:r>
            <w:r>
              <w:rPr>
                <w:rFonts w:hint="eastAsia" w:ascii="仿宋" w:hAnsi="仿宋" w:eastAsia="仿宋" w:cs="仿宋"/>
                <w:sz w:val="24"/>
                <w:szCs w:val="24"/>
              </w:rPr>
              <w:t>本中心作为牵头单位修订方案时适用）</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作为牵头单位修改方案时，须</w:t>
            </w:r>
            <w:r>
              <w:rPr>
                <w:rFonts w:hint="eastAsia" w:ascii="仿宋" w:hAnsi="仿宋" w:eastAsia="仿宋" w:cs="仿宋"/>
                <w:sz w:val="24"/>
                <w:szCs w:val="24"/>
              </w:rPr>
              <w:t>提供NMPA预约咨询申请单或“关于方案变更未显著增加受试者安全风险的说明</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3</w:t>
            </w: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修正内容对照表；</w:t>
            </w:r>
          </w:p>
        </w:tc>
        <w:tc>
          <w:tcPr>
            <w:tcW w:w="4464" w:type="dxa"/>
            <w:tcBorders>
              <w:top w:val="single" w:color="auto" w:sz="4" w:space="0"/>
              <w:left w:val="single" w:color="auto" w:sz="4" w:space="0"/>
              <w:bottom w:val="single" w:color="auto" w:sz="4" w:space="0"/>
              <w:right w:val="single" w:color="auto" w:sz="4" w:space="0"/>
            </w:tcBorders>
          </w:tcPr>
          <w:p>
            <w:pPr>
              <w:numPr>
                <w:ilvl w:val="0"/>
                <w:numId w:val="9"/>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前后版本用删除线和下划线分别体现出删除和增加的内容；</w:t>
            </w:r>
          </w:p>
          <w:p>
            <w:pPr>
              <w:numPr>
                <w:ilvl w:val="0"/>
                <w:numId w:val="9"/>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知情同意书修订对照表的修正原因一栏，不可以写“根据方案修订”类似原因，需要具体修订原因</w:t>
            </w:r>
          </w:p>
          <w:p>
            <w:pPr>
              <w:numPr>
                <w:ilvl w:val="0"/>
                <w:numId w:val="9"/>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申办者/CRO盖章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4</w:t>
            </w: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组长单位此次修正案对应的意见或批件以及所批准的知情同意书 （分中心时适用）</w:t>
            </w:r>
          </w:p>
        </w:tc>
        <w:tc>
          <w:tcPr>
            <w:tcW w:w="4464" w:type="dxa"/>
            <w:tcBorders>
              <w:top w:val="single" w:color="auto" w:sz="4" w:space="0"/>
              <w:left w:val="single" w:color="auto" w:sz="4" w:space="0"/>
              <w:bottom w:val="single" w:color="auto" w:sz="4" w:space="0"/>
              <w:right w:val="single" w:color="auto" w:sz="4" w:space="0"/>
            </w:tcBorders>
          </w:tcPr>
          <w:p>
            <w:pPr>
              <w:numPr>
                <w:ilvl w:val="0"/>
                <w:numId w:val="10"/>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此项包括组长单位相应批件以及知情同意书</w:t>
            </w:r>
          </w:p>
          <w:p>
            <w:pPr>
              <w:numPr>
                <w:ilvl w:val="0"/>
                <w:numId w:val="10"/>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eastAsia="zh-CN"/>
              </w:rPr>
              <w:t>关于命名：应为组长单位批件、组长单位</w:t>
            </w:r>
            <w:r>
              <w:rPr>
                <w:rFonts w:hint="eastAsia" w:ascii="仿宋" w:hAnsi="仿宋" w:eastAsia="仿宋" w:cs="仿宋"/>
                <w:sz w:val="24"/>
                <w:szCs w:val="24"/>
                <w:lang w:val="en-US" w:eastAsia="zh-CN"/>
              </w:rPr>
              <w:t>XX知情同意书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5</w:t>
            </w: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学术委员会评审意见(涉及方案修订时适用)</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涉及方案才需要此项文件（由机构办提供）</w:t>
            </w:r>
            <w:r>
              <w:rPr>
                <w:rFonts w:hint="eastAsia" w:ascii="仿宋" w:hAnsi="仿宋" w:eastAsia="仿宋" w:cs="仿宋"/>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64"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sz w:val="24"/>
                <w:szCs w:val="24"/>
                <w:lang w:eastAsia="zh-CN"/>
              </w:rPr>
            </w:pPr>
            <w:r>
              <w:rPr>
                <w:rFonts w:hint="eastAsia" w:ascii="仿宋" w:hAnsi="仿宋" w:eastAsia="仿宋" w:cs="仿宋"/>
                <w:b/>
                <w:bCs/>
                <w:sz w:val="24"/>
                <w:szCs w:val="24"/>
                <w:lang w:eastAsia="zh-CN"/>
              </w:rPr>
              <w:t>变更</w:t>
            </w:r>
            <w:r>
              <w:rPr>
                <w:rFonts w:hint="eastAsia" w:ascii="仿宋" w:hAnsi="仿宋" w:eastAsia="仿宋" w:cs="仿宋"/>
                <w:b/>
                <w:bCs/>
                <w:sz w:val="24"/>
                <w:szCs w:val="24"/>
                <w:lang w:val="en-US" w:eastAsia="zh-CN"/>
              </w:rPr>
              <w:t>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申办方申请变更的函</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机构办回复的函</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新PI的资质（CV和GCP证书）</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64"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修订IB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修订后IB</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修订总结或摘要或修订对照表</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如涉及安全性信息变更，还须补充一份“关于未同步更新知情同意书的说明”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64"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修订受试者材料和招募广告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修改后文件</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不可含有厂家名称和商品名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修订对照表</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64"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第三方招募广告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各平台使用的招募材料</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招募流程</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招募公司的资质</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委托函</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伦理规范和承诺声明</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包括不限于：按审批通过材料和流程开展招募工作、保护个人敏感信息、工作范围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引入第三方招募公司的必要性评估说明（PI签名）</w:t>
            </w: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3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p>
        </w:tc>
        <w:tc>
          <w:tcPr>
            <w:tcW w:w="3366"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p>
        </w:tc>
        <w:tc>
          <w:tcPr>
            <w:tcW w:w="4464"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val="en-US" w:eastAsia="zh-CN"/>
              </w:rPr>
            </w:pPr>
          </w:p>
        </w:tc>
      </w:tr>
    </w:tbl>
    <w:p>
      <w:pPr>
        <w:rPr>
          <w:rFonts w:ascii="仿宋" w:hAnsi="仿宋" w:eastAsia="仿宋" w:cs="仿宋"/>
          <w:sz w:val="24"/>
          <w:szCs w:val="24"/>
        </w:rPr>
      </w:pPr>
    </w:p>
    <w:p>
      <w:pPr>
        <w:pStyle w:val="2"/>
        <w:rPr>
          <w:rFonts w:ascii="仿宋" w:hAnsi="仿宋" w:eastAsia="仿宋" w:cs="仿宋"/>
          <w:bCs/>
          <w:sz w:val="24"/>
          <w:szCs w:val="24"/>
        </w:rPr>
      </w:pPr>
      <w:bookmarkStart w:id="3" w:name="_Toc10351"/>
      <w:r>
        <w:rPr>
          <w:rFonts w:hint="eastAsia" w:ascii="仿宋" w:hAnsi="仿宋" w:eastAsia="仿宋" w:cs="仿宋"/>
          <w:bCs/>
          <w:sz w:val="24"/>
          <w:szCs w:val="24"/>
        </w:rPr>
        <w:t>四、跟踪审查申请</w:t>
      </w:r>
      <w:bookmarkEnd w:id="3"/>
    </w:p>
    <w:tbl>
      <w:tblPr>
        <w:tblStyle w:val="8"/>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3451"/>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序号</w:t>
            </w:r>
          </w:p>
        </w:tc>
        <w:tc>
          <w:tcPr>
            <w:tcW w:w="345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文件名称</w:t>
            </w:r>
          </w:p>
        </w:tc>
        <w:tc>
          <w:tcPr>
            <w:tcW w:w="4605"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形审常见问题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3451"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本中心研究进展报告表</w:t>
            </w:r>
          </w:p>
        </w:tc>
        <w:tc>
          <w:tcPr>
            <w:tcW w:w="4605"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认真评估，逐项填写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68"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2</w:t>
            </w:r>
          </w:p>
        </w:tc>
        <w:tc>
          <w:tcPr>
            <w:tcW w:w="3451"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附件/其他</w:t>
            </w:r>
          </w:p>
        </w:tc>
        <w:tc>
          <w:tcPr>
            <w:tcW w:w="4605"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填写为“是”，请一一上传附件。</w:t>
            </w:r>
          </w:p>
        </w:tc>
      </w:tr>
    </w:tbl>
    <w:p>
      <w:pPr>
        <w:rPr>
          <w:rFonts w:ascii="仿宋" w:hAnsi="仿宋" w:eastAsia="仿宋" w:cs="仿宋"/>
          <w:sz w:val="24"/>
          <w:szCs w:val="24"/>
        </w:rPr>
      </w:pPr>
    </w:p>
    <w:p>
      <w:pPr>
        <w:rPr>
          <w:rFonts w:ascii="仿宋" w:hAnsi="仿宋" w:eastAsia="仿宋" w:cs="仿宋"/>
          <w:sz w:val="24"/>
          <w:szCs w:val="24"/>
        </w:rPr>
      </w:pPr>
    </w:p>
    <w:p>
      <w:pPr>
        <w:pStyle w:val="2"/>
        <w:numPr>
          <w:ilvl w:val="0"/>
          <w:numId w:val="11"/>
        </w:numPr>
        <w:rPr>
          <w:rFonts w:hint="eastAsia" w:ascii="仿宋" w:hAnsi="仿宋" w:eastAsia="仿宋" w:cs="仿宋"/>
          <w:bCs/>
          <w:sz w:val="24"/>
          <w:szCs w:val="24"/>
        </w:rPr>
      </w:pPr>
      <w:bookmarkStart w:id="4" w:name="_Toc9569"/>
      <w:r>
        <w:rPr>
          <w:rFonts w:hint="eastAsia" w:ascii="仿宋" w:hAnsi="仿宋" w:eastAsia="仿宋" w:cs="仿宋"/>
          <w:bCs/>
          <w:sz w:val="24"/>
          <w:szCs w:val="24"/>
        </w:rPr>
        <w:t>暂停/提前终止申请</w:t>
      </w:r>
      <w:bookmarkEnd w:id="4"/>
    </w:p>
    <w:tbl>
      <w:tblPr>
        <w:tblStyle w:val="8"/>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5"/>
        <w:gridCol w:w="3166"/>
        <w:gridCol w:w="59"/>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序号</w:t>
            </w:r>
          </w:p>
        </w:tc>
        <w:tc>
          <w:tcPr>
            <w:tcW w:w="3240" w:type="dxa"/>
            <w:gridSpan w:val="3"/>
            <w:tcBorders>
              <w:top w:val="single" w:color="auto" w:sz="4" w:space="0"/>
              <w:left w:val="single" w:color="auto" w:sz="4" w:space="0"/>
              <w:bottom w:val="single" w:color="auto" w:sz="4" w:space="0"/>
              <w:right w:val="single" w:color="auto" w:sz="4" w:space="0"/>
            </w:tcBorders>
            <w:vAlign w:val="top"/>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文件名称</w:t>
            </w:r>
          </w:p>
        </w:tc>
        <w:tc>
          <w:tcPr>
            <w:tcW w:w="451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形审常见问题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316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暂停/提前终止报告</w:t>
            </w:r>
          </w:p>
        </w:tc>
        <w:tc>
          <w:tcPr>
            <w:tcW w:w="4574"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83"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2</w:t>
            </w:r>
          </w:p>
        </w:tc>
        <w:tc>
          <w:tcPr>
            <w:tcW w:w="316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终止函</w:t>
            </w:r>
          </w:p>
        </w:tc>
        <w:tc>
          <w:tcPr>
            <w:tcW w:w="4574"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83"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3</w:t>
            </w:r>
          </w:p>
        </w:tc>
        <w:tc>
          <w:tcPr>
            <w:tcW w:w="316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分中心小结表审核反馈（机构办邮件截图）</w:t>
            </w:r>
          </w:p>
        </w:tc>
        <w:tc>
          <w:tcPr>
            <w:tcW w:w="4574"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783"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316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附件/其他</w:t>
            </w:r>
          </w:p>
        </w:tc>
        <w:tc>
          <w:tcPr>
            <w:tcW w:w="4574"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5"/>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hint="eastAsia" w:ascii="仿宋" w:hAnsi="仿宋" w:eastAsia="仿宋" w:cs="仿宋"/>
                <w:b/>
                <w:bCs/>
                <w:sz w:val="24"/>
                <w:szCs w:val="24"/>
              </w:rPr>
            </w:pPr>
            <w:r>
              <w:rPr>
                <w:rFonts w:hint="eastAsia" w:ascii="仿宋" w:hAnsi="仿宋" w:eastAsia="仿宋" w:cs="仿宋"/>
                <w:b/>
                <w:bCs/>
                <w:sz w:val="24"/>
                <w:szCs w:val="24"/>
                <w:lang w:eastAsia="zh-CN"/>
              </w:rPr>
              <w:t>提醒</w:t>
            </w:r>
            <w:r>
              <w:rPr>
                <w:rFonts w:hint="eastAsia" w:ascii="仿宋" w:hAnsi="仿宋" w:eastAsia="仿宋" w:cs="仿宋"/>
                <w:b/>
                <w:bCs/>
                <w:sz w:val="24"/>
                <w:szCs w:val="24"/>
              </w:rPr>
              <w:t>：</w:t>
            </w:r>
          </w:p>
          <w:p>
            <w:pPr>
              <w:spacing w:line="400" w:lineRule="exact"/>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项目如有入组受试者，在研究者</w:t>
            </w:r>
            <w:r>
              <w:rPr>
                <w:rFonts w:hint="eastAsia" w:ascii="仿宋" w:hAnsi="仿宋" w:eastAsia="仿宋" w:cs="仿宋"/>
                <w:sz w:val="24"/>
                <w:szCs w:val="24"/>
                <w:lang w:val="en-US" w:eastAsia="zh-CN"/>
              </w:rPr>
              <w:t>递交</w:t>
            </w:r>
            <w:r>
              <w:rPr>
                <w:rFonts w:hint="eastAsia" w:ascii="仿宋" w:hAnsi="仿宋" w:eastAsia="仿宋" w:cs="仿宋"/>
                <w:sz w:val="24"/>
                <w:szCs w:val="24"/>
                <w:lang w:eastAsia="zh-CN"/>
              </w:rPr>
              <w:t>申请</w:t>
            </w:r>
            <w:r>
              <w:rPr>
                <w:rFonts w:hint="eastAsia" w:ascii="仿宋" w:hAnsi="仿宋" w:eastAsia="仿宋" w:cs="仿宋"/>
                <w:sz w:val="24"/>
                <w:szCs w:val="24"/>
                <w:lang w:val="en-US" w:eastAsia="zh-CN"/>
              </w:rPr>
              <w:t>前</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通过以下链接预约</w:t>
            </w:r>
            <w:r>
              <w:rPr>
                <w:rFonts w:hint="eastAsia" w:ascii="仿宋" w:hAnsi="仿宋" w:eastAsia="仿宋" w:cs="仿宋"/>
                <w:sz w:val="24"/>
                <w:szCs w:val="24"/>
                <w:lang w:eastAsia="zh-CN"/>
              </w:rPr>
              <w:t>：</w:t>
            </w:r>
            <w:r>
              <w:rPr>
                <w:rFonts w:hint="eastAsia" w:ascii="宋体" w:hAnsi="宋体" w:eastAsia="宋体" w:cs="宋体"/>
                <w:i w:val="0"/>
                <w:iCs w:val="0"/>
                <w:caps w:val="0"/>
                <w:color w:val="666666"/>
                <w:spacing w:val="0"/>
                <w:sz w:val="21"/>
                <w:szCs w:val="21"/>
                <w:lang w:val="en-US" w:eastAsia="zh-CN"/>
              </w:rPr>
              <w:t>https://xcx-api.zuduijun.com/api/long-url?code=rqymqa&amp;app=13</w:t>
            </w:r>
          </w:p>
          <w:p>
            <w:pPr>
              <w:spacing w:line="400" w:lineRule="exact"/>
              <w:ind w:firstLine="0" w:firstLineChars="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归档内容主要如下：</w:t>
            </w:r>
          </w:p>
          <w:p>
            <w:pPr>
              <w:spacing w:line="400" w:lineRule="exact"/>
              <w:ind w:firstLine="0" w:firstLineChars="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1.核对伦理文件夹资料是否完整；</w:t>
            </w:r>
          </w:p>
          <w:p>
            <w:pPr>
              <w:spacing w:line="400" w:lineRule="exact"/>
              <w:ind w:firstLine="0" w:firstLineChars="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2.打印全流程无纸化（判断依据：文件回执中PI和伦理秘书均是电子签名）的申请的送审文件，伦理办现场装订装盒；修订对照表打印时应设置为“长边翻页”</w:t>
            </w:r>
          </w:p>
          <w:p>
            <w:pPr>
              <w:spacing w:line="400" w:lineRule="exact"/>
              <w:ind w:firstLine="0" w:firstLineChars="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3.关于打印：</w:t>
            </w:r>
          </w:p>
          <w:p>
            <w:pPr>
              <w:spacing w:line="400" w:lineRule="exact"/>
              <w:ind w:firstLine="0" w:firstLineChars="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送审文件：为了节省存档空间，英文版本无需打印，IB/CRF（中/英）无需打印。</w:t>
            </w:r>
          </w:p>
          <w:p>
            <w:pPr>
              <w:spacing w:line="400" w:lineRule="exact"/>
              <w:ind w:firstLine="0" w:firstLineChars="0"/>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val="en-US" w:eastAsia="zh-CN"/>
              </w:rPr>
              <w:t>备案文件：均无需打印。</w:t>
            </w:r>
          </w:p>
        </w:tc>
      </w:tr>
    </w:tbl>
    <w:p>
      <w:pPr>
        <w:rPr>
          <w:rFonts w:ascii="仿宋" w:hAnsi="仿宋" w:eastAsia="仿宋" w:cs="仿宋"/>
          <w:sz w:val="24"/>
          <w:szCs w:val="24"/>
        </w:rPr>
      </w:pPr>
    </w:p>
    <w:p>
      <w:pPr>
        <w:rPr>
          <w:rFonts w:ascii="仿宋" w:hAnsi="仿宋" w:eastAsia="仿宋" w:cs="仿宋"/>
          <w:sz w:val="24"/>
          <w:szCs w:val="24"/>
        </w:rPr>
      </w:pPr>
    </w:p>
    <w:p>
      <w:pPr>
        <w:pStyle w:val="2"/>
        <w:rPr>
          <w:rFonts w:ascii="仿宋" w:hAnsi="仿宋" w:eastAsia="仿宋" w:cs="仿宋"/>
          <w:bCs/>
          <w:sz w:val="24"/>
          <w:szCs w:val="24"/>
        </w:rPr>
      </w:pPr>
      <w:bookmarkStart w:id="5" w:name="_Toc14716"/>
      <w:r>
        <w:rPr>
          <w:rFonts w:hint="eastAsia" w:ascii="仿宋" w:hAnsi="仿宋" w:eastAsia="仿宋" w:cs="仿宋"/>
          <w:bCs/>
          <w:sz w:val="24"/>
          <w:szCs w:val="24"/>
        </w:rPr>
        <w:t>六、结题申请送审文件清单</w:t>
      </w:r>
      <w:bookmarkEnd w:id="5"/>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315"/>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序号</w:t>
            </w:r>
          </w:p>
        </w:tc>
        <w:tc>
          <w:tcPr>
            <w:tcW w:w="331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文件名称</w:t>
            </w:r>
          </w:p>
        </w:tc>
        <w:tc>
          <w:tcPr>
            <w:tcW w:w="3645"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形审常见问题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3315"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结题申请表</w:t>
            </w:r>
          </w:p>
        </w:tc>
        <w:tc>
          <w:tcPr>
            <w:tcW w:w="3645"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8"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2</w:t>
            </w:r>
          </w:p>
        </w:tc>
        <w:tc>
          <w:tcPr>
            <w:tcW w:w="3315"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研究结束函</w:t>
            </w:r>
          </w:p>
        </w:tc>
        <w:tc>
          <w:tcPr>
            <w:tcW w:w="3645"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8"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3</w:t>
            </w:r>
          </w:p>
        </w:tc>
        <w:tc>
          <w:tcPr>
            <w:tcW w:w="3315"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分中心小结表审核反馈（机构办邮件截图）</w:t>
            </w:r>
          </w:p>
        </w:tc>
        <w:tc>
          <w:tcPr>
            <w:tcW w:w="3645"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8"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4</w:t>
            </w:r>
          </w:p>
        </w:tc>
        <w:tc>
          <w:tcPr>
            <w:tcW w:w="3315"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szCs w:val="24"/>
              </w:rPr>
            </w:pPr>
            <w:r>
              <w:rPr>
                <w:rFonts w:hint="eastAsia" w:ascii="仿宋" w:hAnsi="仿宋" w:eastAsia="仿宋" w:cs="仿宋"/>
                <w:sz w:val="24"/>
                <w:szCs w:val="24"/>
              </w:rPr>
              <w:t>附件/其他</w:t>
            </w:r>
          </w:p>
        </w:tc>
        <w:tc>
          <w:tcPr>
            <w:tcW w:w="3645"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gridSpan w:val="3"/>
            <w:tcBorders>
              <w:top w:val="single" w:color="auto" w:sz="4" w:space="0"/>
              <w:left w:val="single" w:color="auto" w:sz="4" w:space="0"/>
              <w:bottom w:val="single" w:color="auto" w:sz="4" w:space="0"/>
              <w:right w:val="single" w:color="auto" w:sz="4" w:space="0"/>
            </w:tcBorders>
            <w:vAlign w:val="top"/>
          </w:tcPr>
          <w:p>
            <w:pPr>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lang w:eastAsia="zh-CN"/>
              </w:rPr>
              <w:t>提醒</w:t>
            </w:r>
            <w:r>
              <w:rPr>
                <w:rFonts w:hint="eastAsia" w:ascii="仿宋" w:hAnsi="仿宋" w:eastAsia="仿宋" w:cs="仿宋"/>
                <w:b/>
                <w:bCs/>
                <w:sz w:val="24"/>
                <w:szCs w:val="24"/>
              </w:rPr>
              <w:t>：</w:t>
            </w:r>
          </w:p>
          <w:p>
            <w:pPr>
              <w:spacing w:line="400" w:lineRule="exact"/>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项目如有入组受试者，在研究者</w:t>
            </w:r>
            <w:r>
              <w:rPr>
                <w:rFonts w:hint="eastAsia" w:ascii="仿宋" w:hAnsi="仿宋" w:eastAsia="仿宋" w:cs="仿宋"/>
                <w:sz w:val="24"/>
                <w:szCs w:val="24"/>
                <w:lang w:val="en-US" w:eastAsia="zh-CN"/>
              </w:rPr>
              <w:t>递交</w:t>
            </w:r>
            <w:r>
              <w:rPr>
                <w:rFonts w:hint="eastAsia" w:ascii="仿宋" w:hAnsi="仿宋" w:eastAsia="仿宋" w:cs="仿宋"/>
                <w:sz w:val="24"/>
                <w:szCs w:val="24"/>
                <w:lang w:eastAsia="zh-CN"/>
              </w:rPr>
              <w:t>申请</w:t>
            </w:r>
            <w:r>
              <w:rPr>
                <w:rFonts w:hint="eastAsia" w:ascii="仿宋" w:hAnsi="仿宋" w:eastAsia="仿宋" w:cs="仿宋"/>
                <w:sz w:val="24"/>
                <w:szCs w:val="24"/>
                <w:lang w:val="en-US" w:eastAsia="zh-CN"/>
              </w:rPr>
              <w:t>前</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通过以下链接预约</w:t>
            </w:r>
            <w:r>
              <w:rPr>
                <w:rFonts w:hint="eastAsia" w:ascii="仿宋" w:hAnsi="仿宋" w:eastAsia="仿宋" w:cs="仿宋"/>
                <w:sz w:val="24"/>
                <w:szCs w:val="24"/>
                <w:lang w:eastAsia="zh-CN"/>
              </w:rPr>
              <w:t>：</w:t>
            </w:r>
            <w:r>
              <w:rPr>
                <w:rFonts w:hint="eastAsia" w:ascii="宋体" w:hAnsi="宋体" w:eastAsia="宋体" w:cs="宋体"/>
                <w:i w:val="0"/>
                <w:iCs w:val="0"/>
                <w:caps w:val="0"/>
                <w:color w:val="666666"/>
                <w:spacing w:val="0"/>
                <w:sz w:val="21"/>
                <w:szCs w:val="21"/>
                <w:lang w:val="en-US" w:eastAsia="zh-CN"/>
              </w:rPr>
              <w:t>https://xcx-api.zuduijun.com/api/long-url?code=rqymqa&amp;app=13</w:t>
            </w:r>
          </w:p>
          <w:p>
            <w:pPr>
              <w:spacing w:line="400" w:lineRule="exact"/>
              <w:ind w:firstLine="0" w:firstLineChars="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归档内容主要如下：</w:t>
            </w:r>
          </w:p>
          <w:p>
            <w:pPr>
              <w:spacing w:line="400" w:lineRule="exact"/>
              <w:ind w:firstLine="0" w:firstLineChars="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1.核对伦理文件夹资料是否完整；</w:t>
            </w:r>
          </w:p>
          <w:p>
            <w:pPr>
              <w:spacing w:line="400" w:lineRule="exact"/>
              <w:ind w:firstLine="0" w:firstLineChars="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2.打印全流程无纸化（判断依据：文件回执中PI和伦理秘书均是电子签名）的申请的送审文件，伦理办现场装订装盒；修订对照表打印时应设置为“长边翻页”</w:t>
            </w:r>
          </w:p>
          <w:p>
            <w:pPr>
              <w:spacing w:line="400" w:lineRule="exact"/>
              <w:ind w:firstLine="0" w:firstLineChars="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3.关于打印：</w:t>
            </w:r>
          </w:p>
          <w:p>
            <w:pPr>
              <w:spacing w:line="400" w:lineRule="exact"/>
              <w:ind w:firstLine="0" w:firstLineChars="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送审文件：为了节省存档空间，英文版本无需打印，IB/CRF（中/英）无需打印。</w:t>
            </w:r>
          </w:p>
          <w:p>
            <w:pPr>
              <w:spacing w:line="240" w:lineRule="auto"/>
              <w:ind w:firstLine="0" w:firstLineChars="0"/>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备案文件：均无需打印。</w:t>
            </w:r>
          </w:p>
        </w:tc>
      </w:tr>
    </w:tbl>
    <w:p>
      <w:pPr>
        <w:pStyle w:val="2"/>
        <w:numPr>
          <w:ilvl w:val="-1"/>
          <w:numId w:val="0"/>
        </w:numPr>
        <w:rPr>
          <w:rFonts w:hint="eastAsia" w:ascii="仿宋" w:hAnsi="仿宋" w:eastAsia="仿宋" w:cs="仿宋"/>
          <w:bCs/>
          <w:sz w:val="24"/>
          <w:szCs w:val="24"/>
          <w:lang w:val="en-US" w:eastAsia="zh-CN"/>
        </w:rPr>
      </w:pPr>
    </w:p>
    <w:p>
      <w:pPr>
        <w:pStyle w:val="2"/>
        <w:numPr>
          <w:ilvl w:val="-1"/>
          <w:numId w:val="0"/>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七、</w:t>
      </w:r>
      <w:bookmarkStart w:id="6" w:name="_Toc11275"/>
      <w:r>
        <w:rPr>
          <w:rFonts w:hint="eastAsia" w:ascii="仿宋" w:hAnsi="仿宋" w:eastAsia="仿宋" w:cs="仿宋"/>
          <w:bCs/>
          <w:sz w:val="24"/>
          <w:szCs w:val="24"/>
          <w:lang w:eastAsia="zh-CN"/>
        </w:rPr>
        <w:t>本院</w:t>
      </w:r>
      <w:r>
        <w:rPr>
          <w:rFonts w:hint="eastAsia" w:ascii="仿宋" w:hAnsi="仿宋" w:eastAsia="仿宋" w:cs="仿宋"/>
          <w:bCs/>
          <w:sz w:val="24"/>
          <w:szCs w:val="24"/>
        </w:rPr>
        <w:t>可疑且非预期不良反应</w:t>
      </w:r>
      <w:bookmarkEnd w:id="6"/>
      <w:r>
        <w:rPr>
          <w:rFonts w:hint="eastAsia" w:ascii="仿宋" w:hAnsi="仿宋" w:eastAsia="仿宋" w:cs="仿宋"/>
          <w:bCs/>
          <w:sz w:val="24"/>
          <w:szCs w:val="24"/>
          <w:lang w:eastAsia="zh-CN"/>
        </w:rPr>
        <w:t>（药物）</w:t>
      </w:r>
      <w:r>
        <w:rPr>
          <w:rFonts w:hint="eastAsia" w:ascii="仿宋" w:hAnsi="仿宋" w:eastAsia="仿宋" w:cs="仿宋"/>
          <w:bCs/>
          <w:sz w:val="24"/>
          <w:szCs w:val="24"/>
          <w:lang w:val="en-US" w:eastAsia="zh-CN"/>
        </w:rPr>
        <w:t>/严重不良事件（医疗器械）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315"/>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9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序号</w:t>
            </w:r>
          </w:p>
        </w:tc>
        <w:tc>
          <w:tcPr>
            <w:tcW w:w="331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文件名称</w:t>
            </w:r>
          </w:p>
        </w:tc>
        <w:tc>
          <w:tcPr>
            <w:tcW w:w="3645"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形审常见问题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98"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1</w:t>
            </w:r>
          </w:p>
        </w:tc>
        <w:tc>
          <w:tcPr>
            <w:tcW w:w="3315"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本中心</w:t>
            </w:r>
            <w:r>
              <w:rPr>
                <w:rFonts w:hint="eastAsia" w:ascii="仿宋" w:hAnsi="仿宋" w:eastAsia="仿宋" w:cs="仿宋"/>
                <w:sz w:val="24"/>
                <w:szCs w:val="24"/>
                <w:lang w:val="en-US" w:eastAsia="zh-CN"/>
              </w:rPr>
              <w:t>药物安全性事件/</w:t>
            </w:r>
          </w:p>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医疗器械严重不良事件</w:t>
            </w:r>
          </w:p>
        </w:tc>
        <w:tc>
          <w:tcPr>
            <w:tcW w:w="3645" w:type="dxa"/>
            <w:tcBorders>
              <w:top w:val="single" w:color="auto" w:sz="4" w:space="0"/>
              <w:left w:val="single" w:color="auto" w:sz="4" w:space="0"/>
              <w:bottom w:val="single" w:color="auto" w:sz="4" w:space="0"/>
              <w:right w:val="single" w:color="auto" w:sz="4" w:space="0"/>
            </w:tcBorders>
            <w:vAlign w:val="top"/>
          </w:tcPr>
          <w:p>
            <w:pPr>
              <w:numPr>
                <w:ilvl w:val="0"/>
                <w:numId w:val="12"/>
              </w:num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编号规则：</w:t>
            </w:r>
            <w:r>
              <w:rPr>
                <w:rFonts w:ascii="黑体" w:hAnsi="宋体" w:eastAsia="黑体" w:cs="黑体"/>
                <w:b/>
                <w:bCs/>
                <w:i w:val="0"/>
                <w:iCs w:val="0"/>
                <w:caps w:val="0"/>
                <w:color w:val="auto"/>
                <w:spacing w:val="0"/>
                <w:sz w:val="21"/>
                <w:szCs w:val="21"/>
                <w:shd w:val="clear" w:fill="FFFFFF"/>
              </w:rPr>
              <w:t>机构受理号-（受试者编号）-发生SAE的次数（1）-第几次报告（00/01/02）</w:t>
            </w:r>
            <w:r>
              <w:rPr>
                <w:rFonts w:hint="eastAsia" w:ascii="黑体" w:hAnsi="宋体" w:eastAsia="黑体" w:cs="黑体"/>
                <w:b/>
                <w:bCs/>
                <w:i w:val="0"/>
                <w:iCs w:val="0"/>
                <w:caps w:val="0"/>
                <w:color w:val="auto"/>
                <w:spacing w:val="0"/>
                <w:sz w:val="21"/>
                <w:szCs w:val="21"/>
                <w:shd w:val="clear" w:fill="FFFFFF"/>
                <w:lang w:eastAsia="zh-CN"/>
              </w:rPr>
              <w:t>；</w:t>
            </w:r>
          </w:p>
          <w:p>
            <w:pPr>
              <w:numPr>
                <w:ilvl w:val="0"/>
                <w:numId w:val="12"/>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上报时间要求：</w:t>
            </w:r>
            <w:r>
              <w:rPr>
                <w:rFonts w:hint="eastAsia" w:ascii="仿宋" w:hAnsi="仿宋" w:eastAsia="仿宋" w:cs="仿宋"/>
                <w:i w:val="0"/>
                <w:iCs w:val="0"/>
                <w:caps w:val="0"/>
                <w:spacing w:val="0"/>
                <w:sz w:val="24"/>
                <w:szCs w:val="24"/>
              </w:rPr>
              <w:t>本中心</w:t>
            </w:r>
            <w:r>
              <w:rPr>
                <w:rFonts w:hint="eastAsia" w:ascii="仿宋" w:hAnsi="仿宋" w:eastAsia="仿宋" w:cs="仿宋"/>
                <w:i w:val="0"/>
                <w:iCs w:val="0"/>
                <w:caps w:val="0"/>
                <w:spacing w:val="0"/>
                <w:sz w:val="24"/>
                <w:szCs w:val="24"/>
                <w:lang w:eastAsia="zh-CN"/>
              </w:rPr>
              <w:t>药物</w:t>
            </w:r>
            <w:r>
              <w:rPr>
                <w:rFonts w:hint="eastAsia" w:ascii="仿宋" w:hAnsi="仿宋" w:eastAsia="仿宋" w:cs="仿宋"/>
                <w:i w:val="0"/>
                <w:iCs w:val="0"/>
                <w:caps w:val="0"/>
                <w:spacing w:val="0"/>
                <w:sz w:val="24"/>
                <w:szCs w:val="24"/>
              </w:rPr>
              <w:t>SUSAR在研究者获知后应及时</w:t>
            </w:r>
            <w:r>
              <w:rPr>
                <w:rFonts w:hint="eastAsia" w:ascii="仿宋" w:hAnsi="仿宋" w:eastAsia="仿宋" w:cs="仿宋"/>
                <w:i w:val="0"/>
                <w:iCs w:val="0"/>
                <w:caps w:val="0"/>
                <w:spacing w:val="0"/>
                <w:sz w:val="24"/>
                <w:szCs w:val="24"/>
                <w:lang w:eastAsia="zh-CN"/>
              </w:rPr>
              <w:t>（</w:t>
            </w:r>
            <w:r>
              <w:rPr>
                <w:rFonts w:hint="eastAsia" w:ascii="仿宋" w:hAnsi="仿宋" w:eastAsia="仿宋" w:cs="仿宋"/>
                <w:sz w:val="24"/>
                <w:szCs w:val="24"/>
              </w:rPr>
              <w:t>致死或危及生命</w:t>
            </w:r>
            <w:r>
              <w:rPr>
                <w:rFonts w:hint="eastAsia" w:ascii="仿宋" w:hAnsi="仿宋" w:eastAsia="仿宋" w:cs="仿宋"/>
                <w:sz w:val="24"/>
                <w:szCs w:val="24"/>
                <w:lang w:eastAsia="zh-CN"/>
              </w:rPr>
              <w:t>的</w:t>
            </w:r>
            <w:r>
              <w:rPr>
                <w:rFonts w:hint="eastAsia" w:ascii="仿宋" w:hAnsi="仿宋" w:eastAsia="仿宋" w:cs="仿宋"/>
                <w:sz w:val="24"/>
                <w:szCs w:val="24"/>
                <w:lang w:val="en-US" w:eastAsia="zh-CN"/>
              </w:rPr>
              <w:t>SUSAR首次获知后</w:t>
            </w:r>
            <w:r>
              <w:rPr>
                <w:rFonts w:hint="eastAsia" w:ascii="仿宋" w:hAnsi="仿宋" w:eastAsia="仿宋" w:cs="仿宋"/>
                <w:sz w:val="24"/>
                <w:szCs w:val="24"/>
                <w:lang w:eastAsia="zh-CN"/>
              </w:rPr>
              <w:t>不得超过</w:t>
            </w:r>
            <w:r>
              <w:rPr>
                <w:rFonts w:hint="eastAsia" w:ascii="仿宋" w:hAnsi="仿宋" w:eastAsia="仿宋" w:cs="仿宋"/>
                <w:sz w:val="24"/>
                <w:szCs w:val="24"/>
                <w:lang w:val="en-US" w:eastAsia="zh-CN"/>
              </w:rPr>
              <w:t>7天、</w:t>
            </w:r>
            <w:r>
              <w:rPr>
                <w:rFonts w:hint="eastAsia" w:ascii="仿宋" w:hAnsi="仿宋" w:eastAsia="仿宋" w:cs="仿宋"/>
                <w:sz w:val="24"/>
                <w:szCs w:val="24"/>
              </w:rPr>
              <w:t>非致死或危及生命</w:t>
            </w:r>
            <w:r>
              <w:rPr>
                <w:rFonts w:hint="eastAsia" w:ascii="仿宋" w:hAnsi="仿宋" w:eastAsia="仿宋" w:cs="仿宋"/>
                <w:sz w:val="24"/>
                <w:szCs w:val="24"/>
                <w:lang w:eastAsia="zh-CN"/>
              </w:rPr>
              <w:t>的</w:t>
            </w:r>
            <w:r>
              <w:rPr>
                <w:rFonts w:hint="eastAsia" w:ascii="仿宋" w:hAnsi="仿宋" w:eastAsia="仿宋" w:cs="仿宋"/>
                <w:sz w:val="24"/>
                <w:szCs w:val="24"/>
                <w:lang w:val="en-US" w:eastAsia="zh-CN"/>
              </w:rPr>
              <w:t>SUSAR首次获知后</w:t>
            </w:r>
            <w:r>
              <w:rPr>
                <w:rFonts w:hint="eastAsia" w:ascii="仿宋" w:hAnsi="仿宋" w:eastAsia="仿宋" w:cs="仿宋"/>
                <w:sz w:val="24"/>
                <w:szCs w:val="24"/>
                <w:lang w:eastAsia="zh-CN"/>
              </w:rPr>
              <w:t>不得超过</w:t>
            </w:r>
            <w:r>
              <w:rPr>
                <w:rFonts w:hint="eastAsia" w:ascii="仿宋" w:hAnsi="仿宋" w:eastAsia="仿宋" w:cs="仿宋"/>
                <w:sz w:val="24"/>
                <w:szCs w:val="24"/>
                <w:lang w:val="en-US" w:eastAsia="zh-CN"/>
              </w:rPr>
              <w:t>15天</w:t>
            </w:r>
            <w:r>
              <w:rPr>
                <w:rFonts w:hint="eastAsia" w:ascii="仿宋" w:hAnsi="仿宋" w:eastAsia="仿宋" w:cs="仿宋"/>
                <w:i w:val="0"/>
                <w:iCs w:val="0"/>
                <w:caps w:val="0"/>
                <w:spacing w:val="0"/>
                <w:sz w:val="24"/>
                <w:szCs w:val="24"/>
                <w:lang w:eastAsia="zh-CN"/>
              </w:rPr>
              <w:t>）</w:t>
            </w:r>
            <w:r>
              <w:rPr>
                <w:rFonts w:hint="eastAsia" w:ascii="仿宋" w:hAnsi="仿宋" w:eastAsia="仿宋" w:cs="仿宋"/>
                <w:sz w:val="24"/>
                <w:szCs w:val="24"/>
                <w:lang w:val="en-US" w:eastAsia="zh-CN"/>
              </w:rPr>
              <w:t>；</w:t>
            </w:r>
            <w:r>
              <w:rPr>
                <w:rFonts w:hint="eastAsia" w:ascii="仿宋" w:hAnsi="仿宋" w:eastAsia="仿宋" w:cs="仿宋"/>
                <w:i w:val="0"/>
                <w:iCs w:val="0"/>
                <w:caps w:val="0"/>
                <w:spacing w:val="0"/>
                <w:sz w:val="24"/>
                <w:szCs w:val="24"/>
              </w:rPr>
              <w:t>本中心</w:t>
            </w:r>
            <w:r>
              <w:rPr>
                <w:rFonts w:hint="eastAsia" w:ascii="仿宋" w:hAnsi="仿宋" w:eastAsia="仿宋" w:cs="仿宋"/>
                <w:i w:val="0"/>
                <w:iCs w:val="0"/>
                <w:caps w:val="0"/>
                <w:spacing w:val="0"/>
                <w:sz w:val="24"/>
                <w:szCs w:val="24"/>
                <w:lang w:eastAsia="zh-CN"/>
              </w:rPr>
              <w:t>医疗器械</w:t>
            </w:r>
            <w:r>
              <w:rPr>
                <w:rFonts w:hint="eastAsia" w:ascii="仿宋" w:hAnsi="仿宋" w:eastAsia="仿宋" w:cs="仿宋"/>
                <w:i w:val="0"/>
                <w:iCs w:val="0"/>
                <w:caps w:val="0"/>
                <w:spacing w:val="0"/>
                <w:sz w:val="24"/>
                <w:szCs w:val="24"/>
              </w:rPr>
              <w:t>严重不良事件/可能导致严重不良事件的器械缺陷在研究者获知后24小时内向伦理委员会报告</w:t>
            </w:r>
            <w:r>
              <w:rPr>
                <w:rFonts w:hint="eastAsia" w:ascii="仿宋" w:hAnsi="仿宋" w:eastAsia="仿宋" w:cs="仿宋"/>
                <w:i w:val="0"/>
                <w:iCs w:val="0"/>
                <w:caps w:val="0"/>
                <w:spacing w:val="0"/>
                <w:sz w:val="24"/>
                <w:szCs w:val="24"/>
                <w:lang w:eastAsia="zh-CN"/>
              </w:rPr>
              <w:t>。</w:t>
            </w:r>
          </w:p>
          <w:p>
            <w:pPr>
              <w:numPr>
                <w:ilvl w:val="0"/>
                <w:numId w:val="12"/>
              </w:num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为便于委员审阅，请在随访/总结报告时，详情中用“2022.11.XX报告伦理更新内容如下：.....”，体现更新信息。</w:t>
            </w:r>
          </w:p>
          <w:p>
            <w:pPr>
              <w:numPr>
                <w:ilvl w:val="-1"/>
                <w:numId w:val="0"/>
              </w:numPr>
              <w:spacing w:line="400" w:lineRule="exact"/>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98"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2</w:t>
            </w:r>
          </w:p>
        </w:tc>
        <w:tc>
          <w:tcPr>
            <w:tcW w:w="3315"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本中心</w:t>
            </w:r>
            <w:r>
              <w:rPr>
                <w:rFonts w:hint="eastAsia" w:ascii="仿宋" w:hAnsi="仿宋" w:eastAsia="仿宋" w:cs="仿宋"/>
                <w:sz w:val="24"/>
                <w:szCs w:val="24"/>
                <w:lang w:val="en-US" w:eastAsia="zh-CN"/>
              </w:rPr>
              <w:t>药物安全性事件/</w:t>
            </w:r>
          </w:p>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医疗器械严重不良事件（</w:t>
            </w:r>
            <w:r>
              <w:rPr>
                <w:rFonts w:hint="eastAsia" w:ascii="仿宋" w:hAnsi="仿宋" w:eastAsia="仿宋" w:cs="仿宋"/>
                <w:sz w:val="24"/>
                <w:szCs w:val="24"/>
                <w:lang w:eastAsia="zh-CN"/>
              </w:rPr>
              <w:t>经办研究者手签版本</w:t>
            </w:r>
            <w:r>
              <w:rPr>
                <w:rFonts w:hint="eastAsia" w:ascii="仿宋" w:hAnsi="仿宋" w:eastAsia="仿宋" w:cs="仿宋"/>
                <w:sz w:val="24"/>
                <w:szCs w:val="24"/>
                <w:lang w:val="en-US" w:eastAsia="zh-CN"/>
              </w:rPr>
              <w:t>）</w:t>
            </w:r>
          </w:p>
        </w:tc>
        <w:tc>
          <w:tcPr>
            <w:tcW w:w="3645"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p>
        </w:tc>
      </w:tr>
    </w:tbl>
    <w:p>
      <w:pPr>
        <w:numPr>
          <w:ilvl w:val="-1"/>
          <w:numId w:val="0"/>
        </w:numPr>
        <w:rPr>
          <w:rFonts w:hint="eastAsia"/>
          <w:lang w:val="en-US" w:eastAsia="zh-CN"/>
        </w:rPr>
      </w:pPr>
    </w:p>
    <w:p>
      <w:pPr>
        <w:pStyle w:val="2"/>
        <w:numPr>
          <w:ilvl w:val="-1"/>
          <w:numId w:val="0"/>
        </w:numPr>
        <w:rPr>
          <w:rFonts w:hint="eastAsia" w:ascii="仿宋" w:hAnsi="仿宋" w:eastAsia="仿宋" w:cs="仿宋"/>
          <w:bCs/>
          <w:sz w:val="24"/>
          <w:szCs w:val="24"/>
        </w:rPr>
      </w:pPr>
      <w:bookmarkStart w:id="7" w:name="_Toc6319"/>
      <w:r>
        <w:rPr>
          <w:rFonts w:hint="eastAsia" w:ascii="仿宋" w:hAnsi="仿宋" w:eastAsia="仿宋" w:cs="仿宋"/>
          <w:bCs/>
          <w:sz w:val="24"/>
          <w:szCs w:val="24"/>
        </w:rPr>
        <w:t>八、本</w:t>
      </w:r>
      <w:r>
        <w:rPr>
          <w:rFonts w:hint="eastAsia" w:ascii="仿宋" w:hAnsi="仿宋" w:eastAsia="仿宋" w:cs="仿宋"/>
          <w:bCs/>
          <w:sz w:val="24"/>
          <w:szCs w:val="24"/>
          <w:lang w:eastAsia="zh-CN"/>
        </w:rPr>
        <w:t>院</w:t>
      </w:r>
      <w:r>
        <w:rPr>
          <w:rFonts w:hint="eastAsia" w:ascii="仿宋" w:hAnsi="仿宋" w:eastAsia="仿宋" w:cs="仿宋"/>
          <w:bCs/>
          <w:sz w:val="24"/>
          <w:szCs w:val="24"/>
        </w:rPr>
        <w:t>严重或持续方案违背报告</w:t>
      </w:r>
      <w:bookmarkEnd w:id="7"/>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315"/>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9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序号</w:t>
            </w:r>
          </w:p>
        </w:tc>
        <w:tc>
          <w:tcPr>
            <w:tcW w:w="331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文件名称</w:t>
            </w:r>
          </w:p>
        </w:tc>
        <w:tc>
          <w:tcPr>
            <w:tcW w:w="3645"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形审常见问题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98"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1</w:t>
            </w:r>
          </w:p>
        </w:tc>
        <w:tc>
          <w:tcPr>
            <w:tcW w:w="3315"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方案违背报告表</w:t>
            </w:r>
          </w:p>
        </w:tc>
        <w:tc>
          <w:tcPr>
            <w:tcW w:w="3645"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本院严重或持续违背报告才时间要求：研究者获知后，</w:t>
            </w:r>
            <w:r>
              <w:rPr>
                <w:rFonts w:hint="eastAsia" w:ascii="仿宋" w:hAnsi="仿宋" w:eastAsia="仿宋" w:cs="仿宋"/>
                <w:sz w:val="24"/>
                <w:szCs w:val="24"/>
                <w:lang w:val="en-US" w:eastAsia="zh-CN"/>
              </w:rPr>
              <w:t>7天内及时单独报告，其他违背汇总与定期跟踪审查一并提交。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98"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2</w:t>
            </w:r>
          </w:p>
        </w:tc>
        <w:tc>
          <w:tcPr>
            <w:tcW w:w="3315"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其他</w:t>
            </w:r>
          </w:p>
        </w:tc>
        <w:tc>
          <w:tcPr>
            <w:tcW w:w="3645"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758" w:type="dxa"/>
            <w:gridSpan w:val="3"/>
            <w:tcBorders>
              <w:top w:val="single" w:color="auto" w:sz="4" w:space="0"/>
              <w:left w:val="single" w:color="auto" w:sz="4" w:space="0"/>
              <w:bottom w:val="single" w:color="auto" w:sz="4" w:space="0"/>
              <w:right w:val="single" w:color="auto" w:sz="4" w:space="0"/>
            </w:tcBorders>
            <w:vAlign w:val="top"/>
          </w:tcPr>
          <w:p>
            <w:pPr>
              <w:widowControl/>
              <w:shd w:val="clear" w:color="auto" w:fill="auto"/>
              <w:tabs>
                <w:tab w:val="left" w:pos="5835"/>
              </w:tabs>
              <w:spacing w:line="40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注：</w:t>
            </w:r>
            <w:r>
              <w:rPr>
                <w:rFonts w:hint="eastAsia" w:ascii="仿宋" w:hAnsi="仿宋" w:eastAsia="仿宋" w:cs="仿宋"/>
                <w:kern w:val="0"/>
                <w:sz w:val="24"/>
                <w:szCs w:val="24"/>
                <w:shd w:val="clear" w:color="auto" w:fill="FFFFFF"/>
              </w:rPr>
              <w:t>1严重违背方案：</w:t>
            </w:r>
            <w:r>
              <w:rPr>
                <w:rFonts w:hint="eastAsia" w:ascii="仿宋" w:hAnsi="仿宋" w:eastAsia="仿宋" w:cs="仿宋"/>
                <w:kern w:val="0"/>
                <w:sz w:val="24"/>
                <w:szCs w:val="24"/>
                <w:shd w:val="clear" w:color="auto" w:fill="FFFFFF"/>
                <w:lang w:eastAsia="zh-CN"/>
              </w:rPr>
              <w:tab/>
            </w:r>
          </w:p>
          <w:p>
            <w:pPr>
              <w:widowControl/>
              <w:shd w:val="clear" w:color="auto" w:fill="auto"/>
              <w:spacing w:line="400" w:lineRule="exact"/>
              <w:ind w:firstLine="480" w:firstLineChars="200"/>
              <w:jc w:val="left"/>
              <w:rPr>
                <w:rFonts w:ascii="仿宋" w:hAnsi="仿宋" w:eastAsia="仿宋" w:cs="仿宋"/>
                <w:sz w:val="24"/>
                <w:szCs w:val="24"/>
              </w:rPr>
            </w:pPr>
            <w:r>
              <w:rPr>
                <w:rFonts w:hint="eastAsia" w:ascii="仿宋" w:hAnsi="仿宋" w:eastAsia="仿宋" w:cs="仿宋"/>
                <w:kern w:val="0"/>
                <w:sz w:val="24"/>
                <w:szCs w:val="24"/>
                <w:shd w:val="clear" w:color="auto" w:fill="FFFFFF"/>
              </w:rPr>
              <w:t>1.1研究者为了避免对试验受试者可能产生的危险主动偏离试验方案</w:t>
            </w:r>
          </w:p>
          <w:p>
            <w:pPr>
              <w:widowControl/>
              <w:shd w:val="clear" w:color="auto" w:fill="auto"/>
              <w:spacing w:line="400" w:lineRule="exact"/>
              <w:ind w:firstLine="480" w:firstLineChars="200"/>
              <w:jc w:val="left"/>
              <w:rPr>
                <w:rFonts w:ascii="仿宋" w:hAnsi="仿宋" w:eastAsia="仿宋" w:cs="仿宋"/>
                <w:sz w:val="24"/>
                <w:szCs w:val="24"/>
              </w:rPr>
            </w:pPr>
            <w:r>
              <w:rPr>
                <w:rFonts w:hint="eastAsia" w:ascii="仿宋" w:hAnsi="仿宋" w:eastAsia="仿宋" w:cs="仿宋"/>
                <w:kern w:val="0"/>
                <w:sz w:val="24"/>
                <w:szCs w:val="24"/>
                <w:shd w:val="clear" w:color="auto" w:fill="FFFFFF"/>
              </w:rPr>
              <w:t>1.2严重违背入排标准且继续让患者进行临床试验</w:t>
            </w:r>
          </w:p>
          <w:p>
            <w:pPr>
              <w:widowControl/>
              <w:shd w:val="clear" w:color="auto" w:fill="auto"/>
              <w:spacing w:line="400" w:lineRule="exact"/>
              <w:ind w:firstLine="480" w:firstLineChars="200"/>
              <w:jc w:val="left"/>
              <w:rPr>
                <w:rFonts w:ascii="仿宋" w:hAnsi="仿宋" w:eastAsia="仿宋" w:cs="仿宋"/>
                <w:sz w:val="24"/>
                <w:szCs w:val="24"/>
              </w:rPr>
            </w:pPr>
            <w:r>
              <w:rPr>
                <w:rFonts w:hint="eastAsia" w:ascii="仿宋" w:hAnsi="仿宋" w:eastAsia="仿宋" w:cs="仿宋"/>
                <w:kern w:val="0"/>
                <w:sz w:val="24"/>
                <w:szCs w:val="24"/>
                <w:shd w:val="clear" w:color="auto" w:fill="FFFFFF"/>
              </w:rPr>
              <w:t>1.3过量用药（＞120%）或其他方案/SOP中规定的用药违背上报情况</w:t>
            </w:r>
          </w:p>
          <w:p>
            <w:pPr>
              <w:widowControl/>
              <w:shd w:val="clear" w:color="auto" w:fill="auto"/>
              <w:spacing w:line="400" w:lineRule="exact"/>
              <w:ind w:firstLine="480" w:firstLineChars="200"/>
              <w:jc w:val="left"/>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1.4其他方案规定的严重方案违背</w:t>
            </w:r>
          </w:p>
          <w:p>
            <w:pPr>
              <w:widowControl/>
              <w:shd w:val="clear" w:color="auto" w:fill="auto"/>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1.5 发现后及时上报到伦理系统平台</w:t>
            </w:r>
          </w:p>
          <w:p>
            <w:pPr>
              <w:widowControl/>
              <w:shd w:val="clear" w:color="auto" w:fill="auto"/>
              <w:spacing w:line="400" w:lineRule="exact"/>
              <w:ind w:firstLine="480" w:firstLineChars="200"/>
              <w:jc w:val="left"/>
              <w:rPr>
                <w:rFonts w:hint="eastAsia" w:ascii="仿宋" w:hAnsi="仿宋" w:eastAsia="仿宋" w:cs="仿宋"/>
                <w:kern w:val="0"/>
                <w:sz w:val="24"/>
                <w:szCs w:val="24"/>
                <w:shd w:val="clear" w:color="auto" w:fill="FFFFFF"/>
              </w:rPr>
            </w:pPr>
          </w:p>
          <w:p>
            <w:pPr>
              <w:widowControl/>
              <w:shd w:val="clear" w:color="auto" w:fill="auto"/>
              <w:spacing w:line="400" w:lineRule="exact"/>
              <w:ind w:firstLine="480" w:firstLineChars="200"/>
              <w:jc w:val="left"/>
              <w:rPr>
                <w:rFonts w:ascii="仿宋" w:hAnsi="仿宋" w:eastAsia="仿宋" w:cs="仿宋"/>
                <w:sz w:val="24"/>
                <w:szCs w:val="24"/>
              </w:rPr>
            </w:pPr>
            <w:r>
              <w:rPr>
                <w:rFonts w:hint="eastAsia" w:ascii="仿宋" w:hAnsi="仿宋" w:eastAsia="仿宋" w:cs="仿宋"/>
                <w:kern w:val="0"/>
                <w:sz w:val="24"/>
                <w:szCs w:val="24"/>
                <w:shd w:val="clear" w:color="auto" w:fill="FFFFFF"/>
              </w:rPr>
              <w:t>2持续违背方案：</w:t>
            </w:r>
          </w:p>
          <w:p>
            <w:pPr>
              <w:widowControl/>
              <w:shd w:val="clear" w:color="auto" w:fill="auto"/>
              <w:spacing w:line="400" w:lineRule="exact"/>
              <w:ind w:firstLine="480" w:firstLineChars="200"/>
              <w:jc w:val="left"/>
              <w:rPr>
                <w:rFonts w:ascii="仿宋" w:hAnsi="仿宋" w:eastAsia="仿宋" w:cs="仿宋"/>
                <w:sz w:val="24"/>
                <w:szCs w:val="24"/>
              </w:rPr>
            </w:pPr>
            <w:r>
              <w:rPr>
                <w:rFonts w:hint="eastAsia" w:ascii="仿宋" w:hAnsi="仿宋" w:eastAsia="仿宋" w:cs="仿宋"/>
                <w:kern w:val="0"/>
                <w:sz w:val="24"/>
                <w:szCs w:val="24"/>
                <w:shd w:val="clear" w:color="auto" w:fill="FFFFFF"/>
              </w:rPr>
              <w:t>2.1对检查项目漏项的要求：对同一个受试者在治疗周期中相同的检查时间点和/或检查项目出现连续（N≥3次）的漏查。</w:t>
            </w:r>
          </w:p>
          <w:p>
            <w:pPr>
              <w:widowControl/>
              <w:shd w:val="clear" w:color="auto" w:fill="auto"/>
              <w:spacing w:line="400" w:lineRule="exact"/>
              <w:ind w:firstLine="480" w:firstLineChars="200"/>
              <w:jc w:val="left"/>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2.2在同一个临床试验中多名患者（N≥3次）发生同一检查项目漏查的情况</w:t>
            </w:r>
          </w:p>
          <w:p>
            <w:pPr>
              <w:widowControl/>
              <w:shd w:val="clear" w:color="auto" w:fill="auto"/>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2.3 发现后及时上报到伦理系统平台</w:t>
            </w:r>
          </w:p>
          <w:p>
            <w:pPr>
              <w:widowControl/>
              <w:shd w:val="clear" w:color="auto" w:fill="auto"/>
              <w:spacing w:line="400" w:lineRule="exact"/>
              <w:ind w:firstLine="480" w:firstLineChars="200"/>
              <w:jc w:val="left"/>
              <w:rPr>
                <w:rFonts w:hint="eastAsia" w:ascii="仿宋" w:hAnsi="仿宋" w:eastAsia="仿宋" w:cs="仿宋"/>
                <w:kern w:val="0"/>
                <w:sz w:val="24"/>
                <w:szCs w:val="24"/>
                <w:shd w:val="clear" w:color="auto" w:fill="FFFFFF"/>
              </w:rPr>
            </w:pPr>
          </w:p>
          <w:p>
            <w:pPr>
              <w:widowControl/>
              <w:shd w:val="clear" w:color="auto" w:fill="auto"/>
              <w:spacing w:line="400" w:lineRule="exact"/>
              <w:ind w:firstLine="480" w:firstLineChars="200"/>
              <w:jc w:val="left"/>
              <w:rPr>
                <w:rFonts w:ascii="仿宋" w:hAnsi="仿宋" w:eastAsia="仿宋" w:cs="仿宋"/>
                <w:sz w:val="24"/>
                <w:szCs w:val="24"/>
              </w:rPr>
            </w:pPr>
            <w:r>
              <w:rPr>
                <w:rFonts w:hint="eastAsia" w:ascii="仿宋" w:hAnsi="仿宋" w:eastAsia="仿宋" w:cs="仿宋"/>
                <w:kern w:val="0"/>
                <w:sz w:val="24"/>
                <w:szCs w:val="24"/>
                <w:shd w:val="clear" w:color="auto" w:fill="FFFFFF"/>
              </w:rPr>
              <w:t>3 轻微方案违背：</w:t>
            </w:r>
          </w:p>
          <w:p>
            <w:pPr>
              <w:widowControl/>
              <w:shd w:val="clear" w:color="auto" w:fill="auto"/>
              <w:spacing w:line="400" w:lineRule="exact"/>
              <w:ind w:firstLine="480" w:firstLineChars="200"/>
              <w:jc w:val="left"/>
              <w:rPr>
                <w:rFonts w:ascii="仿宋" w:hAnsi="仿宋" w:eastAsia="仿宋" w:cs="仿宋"/>
                <w:sz w:val="24"/>
                <w:szCs w:val="24"/>
              </w:rPr>
            </w:pPr>
            <w:r>
              <w:rPr>
                <w:rFonts w:hint="eastAsia" w:ascii="仿宋" w:hAnsi="仿宋" w:eastAsia="仿宋" w:cs="仿宋"/>
                <w:kern w:val="0"/>
                <w:sz w:val="24"/>
                <w:szCs w:val="24"/>
                <w:shd w:val="clear" w:color="auto" w:fill="FFFFFF"/>
              </w:rPr>
              <w:t>3.1试验当中的检查项目出现超时间窗的现象；</w:t>
            </w:r>
          </w:p>
          <w:p>
            <w:pPr>
              <w:widowControl/>
              <w:shd w:val="clear" w:color="auto" w:fill="auto"/>
              <w:spacing w:line="400" w:lineRule="exact"/>
              <w:ind w:firstLine="480" w:firstLineChars="200"/>
              <w:jc w:val="left"/>
              <w:rPr>
                <w:rFonts w:ascii="仿宋" w:hAnsi="仿宋" w:eastAsia="仿宋" w:cs="仿宋"/>
                <w:sz w:val="24"/>
                <w:szCs w:val="24"/>
              </w:rPr>
            </w:pPr>
            <w:r>
              <w:rPr>
                <w:rFonts w:hint="eastAsia" w:ascii="仿宋" w:hAnsi="仿宋" w:eastAsia="仿宋" w:cs="仿宋"/>
                <w:kern w:val="0"/>
                <w:sz w:val="24"/>
                <w:szCs w:val="24"/>
                <w:shd w:val="clear" w:color="auto" w:fill="FFFFFF"/>
              </w:rPr>
              <w:t>3.2试验当中的某一检查项目出现1次漏查。</w:t>
            </w:r>
          </w:p>
          <w:p>
            <w:pPr>
              <w:widowControl/>
              <w:shd w:val="clear" w:color="auto" w:fill="auto"/>
              <w:spacing w:line="400" w:lineRule="exact"/>
              <w:ind w:firstLine="480" w:firstLineChars="200"/>
              <w:jc w:val="left"/>
              <w:rPr>
                <w:rFonts w:ascii="仿宋" w:hAnsi="仿宋" w:eastAsia="仿宋" w:cs="仿宋"/>
                <w:sz w:val="24"/>
                <w:szCs w:val="24"/>
              </w:rPr>
            </w:pPr>
            <w:r>
              <w:rPr>
                <w:rFonts w:hint="eastAsia" w:ascii="仿宋" w:hAnsi="仿宋" w:eastAsia="仿宋" w:cs="仿宋"/>
                <w:kern w:val="0"/>
                <w:sz w:val="24"/>
                <w:szCs w:val="24"/>
                <w:shd w:val="clear" w:color="auto" w:fill="FFFFFF"/>
              </w:rPr>
              <w:t>3.3其他方案规定的轻微方案违背</w:t>
            </w:r>
          </w:p>
          <w:p>
            <w:pPr>
              <w:ind w:firstLine="480" w:firstLineChars="200"/>
            </w:pPr>
            <w:r>
              <w:rPr>
                <w:rFonts w:hint="eastAsia" w:ascii="仿宋" w:hAnsi="仿宋" w:eastAsia="仿宋" w:cs="仿宋"/>
                <w:kern w:val="0"/>
                <w:sz w:val="24"/>
                <w:szCs w:val="24"/>
                <w:shd w:val="clear" w:color="auto" w:fill="FFFFFF"/>
              </w:rPr>
              <w:t>3.4汇总后与年度/定期跟踪审查申请一并上报。</w:t>
            </w:r>
          </w:p>
          <w:p/>
          <w:p>
            <w:pPr>
              <w:spacing w:line="400" w:lineRule="exact"/>
              <w:rPr>
                <w:rFonts w:hint="eastAsia" w:ascii="仿宋" w:hAnsi="仿宋" w:eastAsia="仿宋" w:cs="仿宋"/>
                <w:sz w:val="24"/>
                <w:szCs w:val="24"/>
                <w:lang w:eastAsia="zh-CN"/>
              </w:rPr>
            </w:pPr>
          </w:p>
        </w:tc>
      </w:tr>
    </w:tbl>
    <w:p>
      <w:pPr>
        <w:numPr>
          <w:ilvl w:val="0"/>
          <w:numId w:val="0"/>
        </w:numPr>
      </w:pPr>
    </w:p>
    <w:p>
      <w:pPr>
        <w:rPr>
          <w:rFonts w:ascii="仿宋" w:hAnsi="仿宋" w:eastAsia="仿宋" w:cs="仿宋"/>
          <w:sz w:val="24"/>
          <w:szCs w:val="24"/>
        </w:rPr>
      </w:pPr>
    </w:p>
    <w:p>
      <w:pPr>
        <w:pStyle w:val="2"/>
        <w:rPr>
          <w:rFonts w:ascii="仿宋" w:hAnsi="仿宋" w:eastAsia="仿宋" w:cs="仿宋"/>
          <w:bCs/>
          <w:sz w:val="24"/>
          <w:szCs w:val="24"/>
        </w:rPr>
      </w:pPr>
      <w:bookmarkStart w:id="8" w:name="_Toc21244"/>
      <w:r>
        <w:rPr>
          <w:rFonts w:hint="eastAsia" w:ascii="仿宋" w:hAnsi="仿宋" w:eastAsia="仿宋" w:cs="仿宋"/>
          <w:bCs/>
          <w:sz w:val="24"/>
          <w:szCs w:val="24"/>
        </w:rPr>
        <w:t>九、</w:t>
      </w:r>
      <w:r>
        <w:rPr>
          <w:rFonts w:hint="eastAsia" w:ascii="仿宋" w:hAnsi="仿宋" w:eastAsia="仿宋" w:cs="仿宋"/>
          <w:sz w:val="24"/>
          <w:szCs w:val="24"/>
        </w:rPr>
        <w:t>上会项目</w:t>
      </w:r>
      <w:r>
        <w:rPr>
          <w:rFonts w:hint="eastAsia" w:ascii="仿宋" w:hAnsi="仿宋" w:eastAsia="仿宋" w:cs="仿宋"/>
          <w:sz w:val="24"/>
          <w:szCs w:val="24"/>
          <w:lang w:eastAsia="zh-CN"/>
        </w:rPr>
        <w:t>幻灯制作要素</w:t>
      </w:r>
      <w:bookmarkEnd w:id="8"/>
    </w:p>
    <w:p>
      <w:pPr>
        <w:rPr>
          <w:rFonts w:ascii="仿宋" w:hAnsi="仿宋" w:eastAsia="仿宋" w:cs="仿宋"/>
          <w:b/>
          <w:bCs/>
          <w:sz w:val="24"/>
          <w:szCs w:val="24"/>
        </w:rPr>
      </w:pPr>
      <w:r>
        <w:rPr>
          <w:rFonts w:hint="eastAsia" w:ascii="仿宋" w:hAnsi="仿宋" w:eastAsia="仿宋" w:cs="仿宋"/>
          <w:b/>
          <w:bCs/>
          <w:sz w:val="24"/>
          <w:szCs w:val="24"/>
        </w:rPr>
        <w:t>新项目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400" w:lineRule="exact"/>
              <w:rPr>
                <w:rFonts w:ascii="仿宋" w:hAnsi="仿宋" w:eastAsia="仿宋" w:cs="仿宋"/>
                <w:sz w:val="24"/>
                <w:szCs w:val="24"/>
              </w:rPr>
            </w:pPr>
            <w:r>
              <w:rPr>
                <w:rFonts w:hint="eastAsia" w:ascii="仿宋" w:hAnsi="仿宋" w:eastAsia="仿宋" w:cs="仿宋"/>
                <w:sz w:val="24"/>
                <w:szCs w:val="24"/>
              </w:rPr>
              <w:t>PPT讲解内容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ascii="仿宋" w:hAnsi="仿宋" w:eastAsia="仿宋" w:cs="仿宋"/>
                <w:sz w:val="24"/>
                <w:szCs w:val="24"/>
              </w:rPr>
            </w:pPr>
            <w:r>
              <w:rPr>
                <w:rFonts w:hint="eastAsia" w:ascii="仿宋" w:hAnsi="仿宋" w:eastAsia="仿宋" w:cs="仿宋"/>
                <w:sz w:val="24"/>
                <w:szCs w:val="24"/>
              </w:rPr>
              <w:t>一</w:t>
            </w:r>
          </w:p>
        </w:tc>
        <w:tc>
          <w:tcPr>
            <w:tcW w:w="8054" w:type="dxa"/>
          </w:tcPr>
          <w:p>
            <w:pPr>
              <w:spacing w:line="400" w:lineRule="exact"/>
              <w:rPr>
                <w:rFonts w:ascii="仿宋" w:hAnsi="仿宋" w:eastAsia="仿宋" w:cs="仿宋"/>
                <w:sz w:val="24"/>
                <w:szCs w:val="24"/>
              </w:rPr>
            </w:pPr>
            <w:r>
              <w:rPr>
                <w:rFonts w:hint="eastAsia" w:ascii="仿宋" w:hAnsi="仿宋" w:eastAsia="仿宋" w:cs="仿宋"/>
                <w:sz w:val="24"/>
                <w:szCs w:val="24"/>
              </w:rPr>
              <w:t>研究背景和目的：</w:t>
            </w:r>
          </w:p>
          <w:p>
            <w:pPr>
              <w:spacing w:line="400" w:lineRule="exact"/>
              <w:rPr>
                <w:rFonts w:ascii="仿宋" w:hAnsi="仿宋" w:eastAsia="仿宋" w:cs="仿宋"/>
                <w:sz w:val="24"/>
                <w:szCs w:val="24"/>
              </w:rPr>
            </w:pPr>
            <w:r>
              <w:rPr>
                <w:rFonts w:hint="eastAsia" w:ascii="仿宋" w:hAnsi="仿宋" w:eastAsia="仿宋" w:cs="仿宋"/>
                <w:sz w:val="24"/>
                <w:szCs w:val="24"/>
              </w:rPr>
              <w:t>1.本中心研究团队以及其他中心的介绍；研究疾病的介绍，及其当前可获得的常规/标准治疗手段和疗效</w:t>
            </w:r>
          </w:p>
          <w:p>
            <w:pPr>
              <w:spacing w:line="400" w:lineRule="exact"/>
              <w:rPr>
                <w:rFonts w:ascii="仿宋" w:hAnsi="仿宋" w:eastAsia="仿宋" w:cs="仿宋"/>
                <w:sz w:val="24"/>
                <w:szCs w:val="24"/>
              </w:rPr>
            </w:pPr>
            <w:r>
              <w:rPr>
                <w:rFonts w:hint="eastAsia" w:ascii="仿宋" w:hAnsi="仿宋" w:eastAsia="仿宋" w:cs="仿宋"/>
                <w:sz w:val="24"/>
                <w:szCs w:val="24"/>
              </w:rPr>
              <w:t>2.研究目的，前期研究结论，研究设计</w:t>
            </w:r>
          </w:p>
          <w:p>
            <w:pPr>
              <w:rPr>
                <w:rFonts w:ascii="仿宋" w:hAnsi="仿宋" w:eastAsia="仿宋" w:cs="仿宋"/>
                <w:sz w:val="24"/>
                <w:szCs w:val="24"/>
              </w:rPr>
            </w:pPr>
            <w:r>
              <w:rPr>
                <w:rFonts w:hint="eastAsia" w:ascii="仿宋" w:hAnsi="仿宋" w:eastAsia="仿宋" w:cs="仿宋"/>
                <w:sz w:val="24"/>
                <w:szCs w:val="24"/>
              </w:rPr>
              <w:t>3.研究药物（包括基础药物和对照药物）及其适应症在国内外上市的情况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ascii="仿宋" w:hAnsi="仿宋" w:eastAsia="仿宋" w:cs="仿宋"/>
                <w:sz w:val="24"/>
                <w:szCs w:val="24"/>
              </w:rPr>
            </w:pPr>
            <w:r>
              <w:rPr>
                <w:rFonts w:hint="eastAsia" w:ascii="仿宋" w:hAnsi="仿宋" w:eastAsia="仿宋" w:cs="仿宋"/>
                <w:sz w:val="24"/>
                <w:szCs w:val="24"/>
              </w:rPr>
              <w:t>二</w:t>
            </w:r>
          </w:p>
        </w:tc>
        <w:tc>
          <w:tcPr>
            <w:tcW w:w="8054" w:type="dxa"/>
          </w:tcPr>
          <w:p>
            <w:pPr>
              <w:spacing w:line="400" w:lineRule="exact"/>
              <w:rPr>
                <w:rFonts w:ascii="仿宋" w:hAnsi="仿宋" w:eastAsia="仿宋" w:cs="仿宋"/>
                <w:sz w:val="24"/>
                <w:szCs w:val="24"/>
              </w:rPr>
            </w:pPr>
            <w:r>
              <w:rPr>
                <w:rFonts w:hint="eastAsia" w:ascii="仿宋" w:hAnsi="仿宋" w:eastAsia="仿宋" w:cs="仿宋"/>
                <w:sz w:val="24"/>
                <w:szCs w:val="24"/>
              </w:rPr>
              <w:t>研究流程（简要）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ascii="仿宋" w:hAnsi="仿宋" w:eastAsia="仿宋" w:cs="仿宋"/>
                <w:sz w:val="24"/>
                <w:szCs w:val="24"/>
              </w:rPr>
            </w:pPr>
            <w:r>
              <w:rPr>
                <w:rFonts w:hint="eastAsia" w:ascii="仿宋" w:hAnsi="仿宋" w:eastAsia="仿宋" w:cs="仿宋"/>
                <w:sz w:val="24"/>
                <w:szCs w:val="24"/>
              </w:rPr>
              <w:t>三</w:t>
            </w:r>
          </w:p>
        </w:tc>
        <w:tc>
          <w:tcPr>
            <w:tcW w:w="8054" w:type="dxa"/>
          </w:tcPr>
          <w:p>
            <w:pPr>
              <w:spacing w:line="400" w:lineRule="exact"/>
              <w:rPr>
                <w:rFonts w:ascii="仿宋" w:hAnsi="仿宋" w:eastAsia="仿宋" w:cs="仿宋"/>
                <w:sz w:val="24"/>
                <w:szCs w:val="24"/>
              </w:rPr>
            </w:pPr>
            <w:r>
              <w:rPr>
                <w:rFonts w:hint="eastAsia" w:ascii="仿宋" w:hAnsi="仿宋" w:eastAsia="仿宋" w:cs="仿宋"/>
                <w:sz w:val="24"/>
                <w:szCs w:val="24"/>
              </w:rPr>
              <w:t>研究风险与获益：</w:t>
            </w:r>
          </w:p>
          <w:p>
            <w:pPr>
              <w:spacing w:line="400" w:lineRule="exact"/>
              <w:rPr>
                <w:rFonts w:ascii="仿宋" w:hAnsi="仿宋" w:eastAsia="仿宋" w:cs="仿宋"/>
                <w:sz w:val="24"/>
                <w:szCs w:val="24"/>
              </w:rPr>
            </w:pPr>
            <w:r>
              <w:rPr>
                <w:rFonts w:hint="eastAsia" w:ascii="仿宋" w:hAnsi="仿宋" w:eastAsia="仿宋" w:cs="仿宋"/>
                <w:sz w:val="24"/>
                <w:szCs w:val="24"/>
              </w:rPr>
              <w:t>1.研究的风险</w:t>
            </w:r>
          </w:p>
          <w:p>
            <w:pPr>
              <w:spacing w:line="400" w:lineRule="exact"/>
              <w:rPr>
                <w:rFonts w:ascii="仿宋" w:hAnsi="仿宋" w:eastAsia="仿宋" w:cs="仿宋"/>
                <w:sz w:val="24"/>
                <w:szCs w:val="24"/>
              </w:rPr>
            </w:pPr>
            <w:r>
              <w:rPr>
                <w:rFonts w:hint="eastAsia" w:ascii="仿宋" w:hAnsi="仿宋" w:eastAsia="仿宋" w:cs="仿宋"/>
                <w:sz w:val="24"/>
                <w:szCs w:val="24"/>
              </w:rPr>
              <w:t>2.受试者与社会可能的获益</w:t>
            </w:r>
          </w:p>
          <w:p>
            <w:pPr>
              <w:spacing w:line="400" w:lineRule="exact"/>
              <w:rPr>
                <w:rFonts w:ascii="仿宋" w:hAnsi="仿宋" w:eastAsia="仿宋" w:cs="仿宋"/>
                <w:sz w:val="24"/>
                <w:szCs w:val="24"/>
              </w:rPr>
            </w:pPr>
            <w:r>
              <w:rPr>
                <w:rFonts w:hint="eastAsia" w:ascii="仿宋" w:hAnsi="仿宋" w:eastAsia="仿宋" w:cs="仿宋"/>
                <w:sz w:val="24"/>
                <w:szCs w:val="24"/>
              </w:rPr>
              <w:t>3.受试者的招募：招募流程、广告内容</w:t>
            </w:r>
          </w:p>
          <w:p>
            <w:pPr>
              <w:spacing w:line="400" w:lineRule="exact"/>
              <w:rPr>
                <w:rFonts w:ascii="仿宋" w:hAnsi="仿宋" w:eastAsia="仿宋" w:cs="仿宋"/>
                <w:sz w:val="24"/>
                <w:szCs w:val="24"/>
              </w:rPr>
            </w:pPr>
            <w:r>
              <w:rPr>
                <w:rFonts w:hint="eastAsia" w:ascii="仿宋" w:hAnsi="仿宋" w:eastAsia="仿宋" w:cs="仿宋"/>
                <w:sz w:val="24"/>
                <w:szCs w:val="24"/>
              </w:rPr>
              <w:t>4.受试者退出研究的标准</w:t>
            </w:r>
          </w:p>
          <w:p>
            <w:pPr>
              <w:spacing w:line="400" w:lineRule="exact"/>
              <w:rPr>
                <w:rFonts w:ascii="仿宋" w:hAnsi="仿宋" w:eastAsia="仿宋" w:cs="仿宋"/>
                <w:sz w:val="24"/>
                <w:szCs w:val="24"/>
              </w:rPr>
            </w:pPr>
            <w:r>
              <w:rPr>
                <w:rFonts w:hint="eastAsia" w:ascii="仿宋" w:hAnsi="仿宋" w:eastAsia="仿宋" w:cs="仿宋"/>
                <w:sz w:val="24"/>
                <w:szCs w:val="24"/>
              </w:rPr>
              <w:t>5.对于肿瘤项目，研究结束时，如何安排获益的受试者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ascii="仿宋" w:hAnsi="仿宋" w:eastAsia="仿宋" w:cs="仿宋"/>
                <w:sz w:val="24"/>
                <w:szCs w:val="24"/>
              </w:rPr>
            </w:pPr>
            <w:r>
              <w:rPr>
                <w:rFonts w:hint="eastAsia" w:ascii="仿宋" w:hAnsi="仿宋" w:eastAsia="仿宋" w:cs="仿宋"/>
                <w:sz w:val="24"/>
                <w:szCs w:val="24"/>
              </w:rPr>
              <w:t>四</w:t>
            </w:r>
          </w:p>
        </w:tc>
        <w:tc>
          <w:tcPr>
            <w:tcW w:w="8054" w:type="dxa"/>
          </w:tcPr>
          <w:p>
            <w:pPr>
              <w:rPr>
                <w:rFonts w:ascii="仿宋" w:hAnsi="仿宋" w:eastAsia="仿宋" w:cs="仿宋"/>
                <w:sz w:val="24"/>
                <w:szCs w:val="24"/>
              </w:rPr>
            </w:pPr>
            <w:r>
              <w:rPr>
                <w:rFonts w:hint="eastAsia" w:ascii="仿宋" w:hAnsi="仿宋" w:eastAsia="仿宋" w:cs="仿宋"/>
                <w:sz w:val="24"/>
                <w:szCs w:val="24"/>
              </w:rPr>
              <w:t>费用：哪些免费项目、定额交通/误餐/住宿补助、PK采血补偿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ascii="仿宋" w:hAnsi="仿宋" w:eastAsia="仿宋" w:cs="仿宋"/>
                <w:sz w:val="24"/>
                <w:szCs w:val="24"/>
              </w:rPr>
            </w:pPr>
            <w:r>
              <w:rPr>
                <w:rFonts w:hint="eastAsia" w:ascii="仿宋" w:hAnsi="仿宋" w:eastAsia="仿宋" w:cs="仿宋"/>
                <w:sz w:val="24"/>
                <w:szCs w:val="24"/>
              </w:rPr>
              <w:t>五</w:t>
            </w:r>
          </w:p>
        </w:tc>
        <w:tc>
          <w:tcPr>
            <w:tcW w:w="8054" w:type="dxa"/>
          </w:tcPr>
          <w:p>
            <w:pPr>
              <w:spacing w:line="400" w:lineRule="exact"/>
              <w:rPr>
                <w:rFonts w:ascii="仿宋" w:hAnsi="仿宋" w:eastAsia="仿宋" w:cs="仿宋"/>
                <w:sz w:val="24"/>
                <w:szCs w:val="24"/>
              </w:rPr>
            </w:pPr>
            <w:r>
              <w:rPr>
                <w:rFonts w:hint="eastAsia" w:ascii="仿宋" w:hAnsi="仿宋" w:eastAsia="仿宋" w:cs="仿宋"/>
                <w:sz w:val="24"/>
                <w:szCs w:val="24"/>
              </w:rPr>
              <w:t>非注册目的研究（探索性研究）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ascii="仿宋" w:hAnsi="仿宋" w:eastAsia="仿宋" w:cs="仿宋"/>
                <w:sz w:val="24"/>
                <w:szCs w:val="24"/>
              </w:rPr>
            </w:pPr>
            <w:r>
              <w:rPr>
                <w:rFonts w:hint="eastAsia" w:ascii="仿宋" w:hAnsi="仿宋" w:eastAsia="仿宋" w:cs="仿宋"/>
                <w:sz w:val="24"/>
                <w:szCs w:val="24"/>
              </w:rPr>
              <w:t>六</w:t>
            </w:r>
          </w:p>
        </w:tc>
        <w:tc>
          <w:tcPr>
            <w:tcW w:w="8054" w:type="dxa"/>
          </w:tcPr>
          <w:p>
            <w:pPr>
              <w:spacing w:line="400" w:lineRule="exact"/>
              <w:rPr>
                <w:rFonts w:ascii="仿宋" w:hAnsi="仿宋" w:eastAsia="仿宋" w:cs="仿宋"/>
                <w:sz w:val="24"/>
                <w:szCs w:val="24"/>
              </w:rPr>
            </w:pPr>
            <w:r>
              <w:rPr>
                <w:rFonts w:hint="eastAsia" w:ascii="仿宋" w:hAnsi="仿宋" w:eastAsia="仿宋" w:cs="仿宋"/>
                <w:sz w:val="24"/>
                <w:szCs w:val="24"/>
              </w:rPr>
              <w:t xml:space="preserve">人遗办相关说明：1.研究涉及或对外提供的人类遗传资源情况（包括材料和信息以及来源、种类、剩余样本的保存地点和时限、销毁程序）；2.研究成果分享情况（如知识产权分享方案）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ascii="仿宋" w:hAnsi="仿宋" w:eastAsia="仿宋" w:cs="仿宋"/>
                <w:sz w:val="24"/>
                <w:szCs w:val="24"/>
              </w:rPr>
            </w:pPr>
            <w:r>
              <w:rPr>
                <w:rFonts w:hint="eastAsia" w:ascii="仿宋" w:hAnsi="仿宋" w:eastAsia="仿宋" w:cs="仿宋"/>
                <w:sz w:val="24"/>
                <w:szCs w:val="24"/>
              </w:rPr>
              <w:t>七</w:t>
            </w:r>
          </w:p>
        </w:tc>
        <w:tc>
          <w:tcPr>
            <w:tcW w:w="8054" w:type="dxa"/>
          </w:tcPr>
          <w:p>
            <w:pPr>
              <w:spacing w:line="400" w:lineRule="exact"/>
              <w:rPr>
                <w:rFonts w:ascii="仿宋" w:hAnsi="仿宋" w:eastAsia="仿宋" w:cs="仿宋"/>
                <w:sz w:val="24"/>
                <w:szCs w:val="24"/>
              </w:rPr>
            </w:pPr>
            <w:r>
              <w:rPr>
                <w:rFonts w:hint="eastAsia" w:ascii="仿宋" w:hAnsi="仿宋" w:eastAsia="仿宋" w:cs="仿宋"/>
                <w:sz w:val="24"/>
                <w:szCs w:val="24"/>
              </w:rPr>
              <w:t>全国其他中心进度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会议</w:t>
            </w:r>
            <w:r>
              <w:rPr>
                <w:rFonts w:hint="eastAsia" w:ascii="仿宋" w:hAnsi="仿宋" w:eastAsia="仿宋" w:cs="仿宋"/>
                <w:sz w:val="24"/>
                <w:szCs w:val="24"/>
              </w:rPr>
              <w:t>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按以上要素准备</w:t>
            </w:r>
            <w:r>
              <w:rPr>
                <w:rFonts w:hint="eastAsia" w:ascii="仿宋" w:hAnsi="仿宋" w:eastAsia="仿宋" w:cs="仿宋"/>
                <w:sz w:val="24"/>
                <w:szCs w:val="24"/>
              </w:rPr>
              <w:t>幻灯</w:t>
            </w:r>
            <w:r>
              <w:rPr>
                <w:rFonts w:hint="eastAsia" w:ascii="仿宋" w:hAnsi="仿宋" w:eastAsia="仿宋" w:cs="仿宋"/>
                <w:sz w:val="24"/>
                <w:szCs w:val="24"/>
                <w:lang w:eastAsia="zh-CN"/>
              </w:rPr>
              <w:t>内容，讲解时间控制在</w:t>
            </w:r>
            <w:r>
              <w:rPr>
                <w:rFonts w:hint="eastAsia" w:ascii="仿宋" w:hAnsi="仿宋" w:eastAsia="仿宋" w:cs="仿宋"/>
                <w:sz w:val="24"/>
                <w:szCs w:val="24"/>
                <w:lang w:val="en-US" w:eastAsia="zh-CN"/>
              </w:rPr>
              <w:t>5分钟以内；</w:t>
            </w:r>
          </w:p>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答辩人信息及幻灯片</w:t>
            </w:r>
            <w:r>
              <w:rPr>
                <w:rFonts w:hint="eastAsia" w:ascii="仿宋" w:hAnsi="仿宋" w:eastAsia="仿宋" w:cs="仿宋"/>
                <w:sz w:val="24"/>
                <w:szCs w:val="24"/>
                <w:lang w:eastAsia="zh-CN"/>
              </w:rPr>
              <w:t>请在会前</w:t>
            </w:r>
            <w:r>
              <w:rPr>
                <w:rFonts w:hint="eastAsia" w:ascii="仿宋" w:hAnsi="仿宋" w:eastAsia="仿宋" w:cs="仿宋"/>
                <w:sz w:val="24"/>
                <w:szCs w:val="24"/>
                <w:lang w:val="en-US" w:eastAsia="zh-CN"/>
              </w:rPr>
              <w:t>3天</w:t>
            </w:r>
            <w:r>
              <w:rPr>
                <w:rFonts w:hint="eastAsia" w:ascii="仿宋" w:hAnsi="仿宋" w:eastAsia="仿宋" w:cs="仿宋"/>
                <w:sz w:val="24"/>
                <w:szCs w:val="24"/>
              </w:rPr>
              <w:t>上传伦理系统“答辩人管理”</w:t>
            </w:r>
            <w:r>
              <w:rPr>
                <w:rFonts w:hint="eastAsia" w:ascii="仿宋" w:hAnsi="仿宋" w:eastAsia="仿宋" w:cs="仿宋"/>
                <w:sz w:val="24"/>
                <w:szCs w:val="24"/>
                <w:lang w:eastAsia="zh-CN"/>
              </w:rPr>
              <w:t>，操作：主菜单</w:t>
            </w:r>
            <w:r>
              <w:rPr>
                <w:rFonts w:hint="eastAsia" w:ascii="仿宋" w:hAnsi="仿宋" w:eastAsia="仿宋" w:cs="仿宋"/>
                <w:sz w:val="24"/>
                <w:szCs w:val="24"/>
                <w:lang w:val="en-US" w:eastAsia="zh-CN"/>
              </w:rPr>
              <w:t>-申请报告-答辩人管理-新增-检索对应项目-填写答辩人/联系方式-上传幻灯-点击保存--点击提交；</w:t>
            </w:r>
          </w:p>
          <w:p>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如PI无法到场，请从官网中下载“伦理审查会议项目汇报授权委托函”</w:t>
            </w:r>
            <w:r>
              <w:rPr>
                <w:rFonts w:hint="eastAsia" w:ascii="仿宋" w:hAnsi="仿宋" w:eastAsia="仿宋" w:cs="仿宋"/>
                <w:sz w:val="24"/>
                <w:szCs w:val="24"/>
                <w:lang w:eastAsia="zh-CN"/>
              </w:rPr>
              <w:t>填写后一并</w:t>
            </w:r>
            <w:r>
              <w:rPr>
                <w:rFonts w:hint="eastAsia" w:ascii="仿宋" w:hAnsi="仿宋" w:eastAsia="仿宋" w:cs="仿宋"/>
                <w:sz w:val="24"/>
                <w:szCs w:val="24"/>
              </w:rPr>
              <w:t>上传至伦理系统中“答辩人管理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400" w:lineRule="exact"/>
              <w:ind w:firstLine="0" w:firstLineChars="0"/>
              <w:rPr>
                <w:rFonts w:ascii="仿宋" w:hAnsi="仿宋" w:eastAsia="仿宋" w:cs="仿宋"/>
                <w:sz w:val="24"/>
                <w:szCs w:val="24"/>
              </w:rPr>
            </w:pPr>
            <w:r>
              <w:rPr>
                <w:rFonts w:hint="eastAsia" w:ascii="仿宋" w:hAnsi="仿宋" w:eastAsia="仿宋" w:cs="仿宋"/>
                <w:sz w:val="24"/>
                <w:szCs w:val="24"/>
              </w:rPr>
              <w:t>注：会后</w:t>
            </w:r>
            <w:r>
              <w:rPr>
                <w:rFonts w:hint="eastAsia" w:ascii="仿宋" w:hAnsi="仿宋" w:eastAsia="仿宋" w:cs="仿宋"/>
                <w:sz w:val="24"/>
                <w:szCs w:val="24"/>
                <w:lang w:val="en-US" w:eastAsia="zh-CN"/>
              </w:rPr>
              <w:t>5</w:t>
            </w:r>
            <w:r>
              <w:rPr>
                <w:rFonts w:hint="eastAsia" w:ascii="仿宋" w:hAnsi="仿宋" w:eastAsia="仿宋" w:cs="仿宋"/>
                <w:sz w:val="24"/>
                <w:szCs w:val="24"/>
              </w:rPr>
              <w:t>个工作日内出具审查意见</w:t>
            </w:r>
            <w:r>
              <w:rPr>
                <w:rFonts w:hint="eastAsia" w:ascii="仿宋" w:hAnsi="仿宋" w:eastAsia="仿宋" w:cs="仿宋"/>
                <w:sz w:val="24"/>
                <w:szCs w:val="24"/>
                <w:lang w:eastAsia="zh-CN"/>
              </w:rPr>
              <w:t>。</w:t>
            </w:r>
          </w:p>
        </w:tc>
      </w:tr>
    </w:tbl>
    <w:p>
      <w:pPr>
        <w:rPr>
          <w:rFonts w:ascii="仿宋" w:hAnsi="仿宋" w:eastAsia="仿宋" w:cs="仿宋"/>
          <w:sz w:val="24"/>
          <w:szCs w:val="24"/>
        </w:rPr>
      </w:pPr>
    </w:p>
    <w:p>
      <w:pPr>
        <w:rPr>
          <w:rFonts w:hint="eastAsia" w:ascii="仿宋" w:hAnsi="仿宋" w:eastAsia="仿宋" w:cs="仿宋"/>
          <w:b/>
          <w:bCs/>
          <w:sz w:val="24"/>
          <w:szCs w:val="24"/>
          <w:lang w:eastAsia="zh-CN"/>
        </w:rPr>
      </w:pPr>
      <w:r>
        <w:rPr>
          <w:rFonts w:hint="eastAsia" w:ascii="仿宋" w:hAnsi="仿宋" w:eastAsia="仿宋" w:cs="仿宋"/>
          <w:b/>
          <w:bCs/>
          <w:sz w:val="24"/>
          <w:szCs w:val="24"/>
        </w:rPr>
        <w:t>在研项目修订</w:t>
      </w:r>
      <w:r>
        <w:rPr>
          <w:rFonts w:hint="eastAsia" w:ascii="仿宋" w:hAnsi="仿宋" w:eastAsia="仿宋" w:cs="仿宋"/>
          <w:b/>
          <w:bCs/>
          <w:sz w:val="24"/>
          <w:szCs w:val="24"/>
          <w:lang w:eastAsia="zh-CN"/>
        </w:rPr>
        <w:t>案</w:t>
      </w:r>
    </w:p>
    <w:p>
      <w:pPr>
        <w:rPr>
          <w:rFonts w:ascii="仿宋" w:hAnsi="仿宋" w:eastAsia="仿宋" w:cs="仿宋"/>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400" w:lineRule="exact"/>
              <w:rPr>
                <w:rFonts w:ascii="仿宋" w:hAnsi="仿宋" w:eastAsia="仿宋" w:cs="仿宋"/>
                <w:sz w:val="24"/>
                <w:szCs w:val="24"/>
              </w:rPr>
            </w:pPr>
            <w:r>
              <w:rPr>
                <w:rFonts w:hint="eastAsia" w:ascii="仿宋" w:hAnsi="仿宋" w:eastAsia="仿宋" w:cs="仿宋"/>
                <w:sz w:val="24"/>
                <w:szCs w:val="24"/>
              </w:rPr>
              <w:t>PPT讲解内容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ascii="仿宋" w:hAnsi="仿宋" w:eastAsia="仿宋" w:cs="仿宋"/>
                <w:sz w:val="24"/>
                <w:szCs w:val="24"/>
              </w:rPr>
            </w:pPr>
            <w:r>
              <w:rPr>
                <w:rFonts w:hint="eastAsia" w:ascii="仿宋" w:hAnsi="仿宋" w:eastAsia="仿宋" w:cs="仿宋"/>
                <w:sz w:val="24"/>
                <w:szCs w:val="24"/>
              </w:rPr>
              <w:t>1</w:t>
            </w:r>
          </w:p>
        </w:tc>
        <w:tc>
          <w:tcPr>
            <w:tcW w:w="8054" w:type="dxa"/>
          </w:tcPr>
          <w:p>
            <w:pPr>
              <w:spacing w:line="400" w:lineRule="exact"/>
              <w:rPr>
                <w:rFonts w:ascii="仿宋" w:hAnsi="仿宋" w:eastAsia="仿宋" w:cs="仿宋"/>
                <w:sz w:val="24"/>
                <w:szCs w:val="24"/>
              </w:rPr>
            </w:pPr>
            <w:r>
              <w:rPr>
                <w:rFonts w:hint="eastAsia" w:ascii="仿宋" w:hAnsi="仿宋" w:eastAsia="仿宋" w:cs="仿宋"/>
                <w:sz w:val="24"/>
                <w:szCs w:val="24"/>
              </w:rPr>
              <w:t>研究进展情况（包括</w:t>
            </w:r>
            <w:r>
              <w:rPr>
                <w:rFonts w:hint="eastAsia" w:ascii="仿宋" w:hAnsi="仿宋" w:eastAsia="仿宋" w:cs="仿宋"/>
                <w:sz w:val="24"/>
                <w:szCs w:val="24"/>
                <w:lang w:eastAsia="zh-CN"/>
              </w:rPr>
              <w:t>但不限于：</w:t>
            </w:r>
            <w:r>
              <w:rPr>
                <w:rFonts w:hint="eastAsia" w:ascii="仿宋" w:hAnsi="仿宋" w:eastAsia="仿宋" w:cs="仿宋"/>
                <w:sz w:val="24"/>
                <w:szCs w:val="24"/>
              </w:rPr>
              <w:t>项目启动至今全球/全国的大概进展情况，以及我院的入组、终止、退出，SAE、违背方案等具体情况）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ascii="仿宋" w:hAnsi="仿宋" w:eastAsia="仿宋" w:cs="仿宋"/>
                <w:sz w:val="24"/>
                <w:szCs w:val="24"/>
              </w:rPr>
            </w:pPr>
            <w:r>
              <w:rPr>
                <w:rFonts w:hint="eastAsia" w:ascii="仿宋" w:hAnsi="仿宋" w:eastAsia="仿宋" w:cs="仿宋"/>
                <w:sz w:val="24"/>
                <w:szCs w:val="24"/>
              </w:rPr>
              <w:t>2</w:t>
            </w:r>
          </w:p>
        </w:tc>
        <w:tc>
          <w:tcPr>
            <w:tcW w:w="8054" w:type="dxa"/>
          </w:tcPr>
          <w:p>
            <w:pPr>
              <w:spacing w:line="400" w:lineRule="exact"/>
              <w:rPr>
                <w:rFonts w:ascii="仿宋" w:hAnsi="仿宋" w:eastAsia="仿宋" w:cs="仿宋"/>
                <w:sz w:val="24"/>
                <w:szCs w:val="24"/>
              </w:rPr>
            </w:pPr>
            <w:r>
              <w:rPr>
                <w:rFonts w:hint="eastAsia" w:ascii="仿宋" w:hAnsi="仿宋" w:eastAsia="仿宋" w:cs="仿宋"/>
                <w:sz w:val="24"/>
                <w:szCs w:val="24"/>
              </w:rPr>
              <w:t>方案/知情同意书修改</w:t>
            </w:r>
            <w:r>
              <w:rPr>
                <w:rFonts w:hint="eastAsia" w:ascii="仿宋" w:hAnsi="仿宋" w:eastAsia="仿宋" w:cs="仿宋"/>
                <w:sz w:val="24"/>
                <w:szCs w:val="24"/>
                <w:lang w:eastAsia="zh-CN"/>
              </w:rPr>
              <w:t>具体内容及原因，请以修订对照表形式呈现。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会前</w:t>
            </w:r>
            <w:r>
              <w:rPr>
                <w:rFonts w:hint="eastAsia" w:ascii="仿宋" w:hAnsi="仿宋" w:eastAsia="仿宋" w:cs="仿宋"/>
                <w:sz w:val="24"/>
                <w:szCs w:val="24"/>
              </w:rPr>
              <w:t>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按以上要素准备</w:t>
            </w:r>
            <w:r>
              <w:rPr>
                <w:rFonts w:hint="eastAsia" w:ascii="仿宋" w:hAnsi="仿宋" w:eastAsia="仿宋" w:cs="仿宋"/>
                <w:sz w:val="24"/>
                <w:szCs w:val="24"/>
              </w:rPr>
              <w:t>幻灯</w:t>
            </w:r>
            <w:r>
              <w:rPr>
                <w:rFonts w:hint="eastAsia" w:ascii="仿宋" w:hAnsi="仿宋" w:eastAsia="仿宋" w:cs="仿宋"/>
                <w:sz w:val="24"/>
                <w:szCs w:val="24"/>
                <w:lang w:eastAsia="zh-CN"/>
              </w:rPr>
              <w:t>内容，讲解时间控制在</w:t>
            </w:r>
            <w:r>
              <w:rPr>
                <w:rFonts w:hint="eastAsia" w:ascii="仿宋" w:hAnsi="仿宋" w:eastAsia="仿宋" w:cs="仿宋"/>
                <w:sz w:val="24"/>
                <w:szCs w:val="24"/>
                <w:lang w:val="en-US" w:eastAsia="zh-CN"/>
              </w:rPr>
              <w:t>5分钟以内；</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答辩人信息及幻灯片</w:t>
            </w:r>
            <w:r>
              <w:rPr>
                <w:rFonts w:hint="eastAsia" w:ascii="仿宋" w:hAnsi="仿宋" w:eastAsia="仿宋" w:cs="仿宋"/>
                <w:sz w:val="24"/>
                <w:szCs w:val="24"/>
                <w:lang w:eastAsia="zh-CN"/>
              </w:rPr>
              <w:t>请在会前</w:t>
            </w:r>
            <w:r>
              <w:rPr>
                <w:rFonts w:hint="eastAsia" w:ascii="仿宋" w:hAnsi="仿宋" w:eastAsia="仿宋" w:cs="仿宋"/>
                <w:sz w:val="24"/>
                <w:szCs w:val="24"/>
                <w:lang w:val="en-US" w:eastAsia="zh-CN"/>
              </w:rPr>
              <w:t>3天</w:t>
            </w:r>
            <w:r>
              <w:rPr>
                <w:rFonts w:hint="eastAsia" w:ascii="仿宋" w:hAnsi="仿宋" w:eastAsia="仿宋" w:cs="仿宋"/>
                <w:sz w:val="24"/>
                <w:szCs w:val="24"/>
              </w:rPr>
              <w:t>上传伦理系统“答辩人管理”</w:t>
            </w:r>
            <w:r>
              <w:rPr>
                <w:rFonts w:hint="eastAsia" w:ascii="仿宋" w:hAnsi="仿宋" w:eastAsia="仿宋" w:cs="仿宋"/>
                <w:sz w:val="24"/>
                <w:szCs w:val="24"/>
                <w:lang w:eastAsia="zh-CN"/>
              </w:rPr>
              <w:t>，操作：主菜单</w:t>
            </w:r>
            <w:r>
              <w:rPr>
                <w:rFonts w:hint="eastAsia" w:ascii="仿宋" w:hAnsi="仿宋" w:eastAsia="仿宋" w:cs="仿宋"/>
                <w:sz w:val="24"/>
                <w:szCs w:val="24"/>
                <w:lang w:val="en-US" w:eastAsia="zh-CN"/>
              </w:rPr>
              <w:t>-申请报告-答辩人管理-新增-检索对应项目-填写答辩人/联系方式-上传幻灯-点击保存--点击提交；</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如PI无法到场，请从官网中下载“伦理审查会议项目汇报授权委托函”</w:t>
            </w:r>
            <w:r>
              <w:rPr>
                <w:rFonts w:hint="eastAsia" w:ascii="仿宋" w:hAnsi="仿宋" w:eastAsia="仿宋" w:cs="仿宋"/>
                <w:sz w:val="24"/>
                <w:szCs w:val="24"/>
                <w:lang w:eastAsia="zh-CN"/>
              </w:rPr>
              <w:t>填写后一并</w:t>
            </w:r>
            <w:r>
              <w:rPr>
                <w:rFonts w:hint="eastAsia" w:ascii="仿宋" w:hAnsi="仿宋" w:eastAsia="仿宋" w:cs="仿宋"/>
                <w:sz w:val="24"/>
                <w:szCs w:val="24"/>
              </w:rPr>
              <w:t>上传至伦理系统中“答辩人管理 ”</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400" w:lineRule="exact"/>
              <w:ind w:firstLine="0" w:firstLineChars="0"/>
              <w:rPr>
                <w:rFonts w:ascii="仿宋" w:hAnsi="仿宋" w:eastAsia="仿宋" w:cs="仿宋"/>
                <w:sz w:val="24"/>
                <w:szCs w:val="24"/>
              </w:rPr>
            </w:pPr>
            <w:r>
              <w:rPr>
                <w:rFonts w:hint="eastAsia" w:ascii="仿宋" w:hAnsi="仿宋" w:eastAsia="仿宋" w:cs="仿宋"/>
                <w:sz w:val="24"/>
                <w:szCs w:val="24"/>
              </w:rPr>
              <w:t>注：会后</w:t>
            </w:r>
            <w:r>
              <w:rPr>
                <w:rFonts w:hint="eastAsia" w:ascii="仿宋" w:hAnsi="仿宋" w:eastAsia="仿宋" w:cs="仿宋"/>
                <w:sz w:val="24"/>
                <w:szCs w:val="24"/>
                <w:lang w:val="en-US" w:eastAsia="zh-CN"/>
              </w:rPr>
              <w:t>5</w:t>
            </w:r>
            <w:r>
              <w:rPr>
                <w:rFonts w:hint="eastAsia" w:ascii="仿宋" w:hAnsi="仿宋" w:eastAsia="仿宋" w:cs="仿宋"/>
                <w:sz w:val="24"/>
                <w:szCs w:val="24"/>
              </w:rPr>
              <w:t>个工作日内出具审查意见</w:t>
            </w:r>
            <w:r>
              <w:rPr>
                <w:rFonts w:hint="eastAsia" w:ascii="仿宋" w:hAnsi="仿宋" w:eastAsia="仿宋" w:cs="仿宋"/>
                <w:sz w:val="24"/>
                <w:szCs w:val="24"/>
                <w:lang w:eastAsia="zh-CN"/>
              </w:rPr>
              <w:t>。</w:t>
            </w:r>
          </w:p>
        </w:tc>
      </w:tr>
    </w:tbl>
    <w:p>
      <w:pPr>
        <w:rPr>
          <w:rFonts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 xml:space="preserve"> </w:t>
      </w:r>
    </w:p>
    <w:p>
      <w:pP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本中心</w:t>
      </w:r>
      <w:r>
        <w:rPr>
          <w:rFonts w:hint="eastAsia" w:ascii="仿宋" w:hAnsi="仿宋" w:eastAsia="仿宋" w:cs="仿宋"/>
          <w:b/>
          <w:bCs/>
          <w:sz w:val="24"/>
          <w:szCs w:val="24"/>
        </w:rPr>
        <w:t>可疑且非预期不良反应</w:t>
      </w:r>
      <w:r>
        <w:rPr>
          <w:rFonts w:hint="eastAsia" w:ascii="仿宋" w:hAnsi="仿宋" w:eastAsia="仿宋" w:cs="仿宋"/>
          <w:b/>
          <w:bCs/>
          <w:sz w:val="24"/>
          <w:szCs w:val="24"/>
          <w:lang w:eastAsia="zh-CN"/>
        </w:rPr>
        <w:t>（药物）</w:t>
      </w:r>
      <w:r>
        <w:rPr>
          <w:rFonts w:hint="eastAsia" w:ascii="仿宋" w:hAnsi="仿宋" w:eastAsia="仿宋" w:cs="仿宋"/>
          <w:b/>
          <w:bCs/>
          <w:sz w:val="24"/>
          <w:szCs w:val="24"/>
          <w:lang w:val="en-US" w:eastAsia="zh-CN"/>
        </w:rPr>
        <w:t>/严重不良事件（医疗器械）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400" w:lineRule="exact"/>
              <w:rPr>
                <w:rFonts w:ascii="仿宋" w:hAnsi="仿宋" w:eastAsia="仿宋" w:cs="仿宋"/>
                <w:sz w:val="24"/>
                <w:szCs w:val="24"/>
              </w:rPr>
            </w:pPr>
            <w:r>
              <w:rPr>
                <w:rFonts w:hint="eastAsia" w:ascii="仿宋" w:hAnsi="仿宋" w:eastAsia="仿宋" w:cs="仿宋"/>
                <w:sz w:val="24"/>
                <w:szCs w:val="24"/>
              </w:rPr>
              <w:t>PPT讲解内容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ascii="仿宋" w:hAnsi="仿宋" w:eastAsia="仿宋" w:cs="仿宋"/>
                <w:sz w:val="24"/>
                <w:szCs w:val="24"/>
              </w:rPr>
            </w:pPr>
            <w:r>
              <w:rPr>
                <w:rFonts w:hint="eastAsia" w:ascii="仿宋" w:hAnsi="仿宋" w:eastAsia="仿宋" w:cs="仿宋"/>
                <w:sz w:val="24"/>
                <w:szCs w:val="24"/>
              </w:rPr>
              <w:t>1</w:t>
            </w:r>
          </w:p>
        </w:tc>
        <w:tc>
          <w:tcPr>
            <w:tcW w:w="8054" w:type="dxa"/>
          </w:tcPr>
          <w:p>
            <w:pPr>
              <w:spacing w:line="240" w:lineRule="auto"/>
              <w:rPr>
                <w:rFonts w:ascii="仿宋" w:hAnsi="仿宋" w:eastAsia="仿宋" w:cs="仿宋"/>
                <w:sz w:val="24"/>
                <w:szCs w:val="24"/>
              </w:rPr>
            </w:pPr>
            <w:r>
              <w:rPr>
                <w:rFonts w:hint="eastAsia" w:ascii="仿宋" w:hAnsi="仿宋" w:eastAsia="仿宋" w:cs="仿宋"/>
                <w:sz w:val="24"/>
                <w:szCs w:val="24"/>
              </w:rPr>
              <w:t>研究进展情况（包括</w:t>
            </w:r>
            <w:r>
              <w:rPr>
                <w:rFonts w:hint="eastAsia" w:ascii="仿宋" w:hAnsi="仿宋" w:eastAsia="仿宋" w:cs="仿宋"/>
                <w:sz w:val="24"/>
                <w:szCs w:val="24"/>
                <w:lang w:eastAsia="zh-CN"/>
              </w:rPr>
              <w:t>但不限于：</w:t>
            </w:r>
            <w:r>
              <w:rPr>
                <w:rFonts w:hint="eastAsia" w:ascii="仿宋" w:hAnsi="仿宋" w:eastAsia="仿宋" w:cs="仿宋"/>
                <w:sz w:val="24"/>
                <w:szCs w:val="24"/>
              </w:rPr>
              <w:t>项目启动至今全球/全国的大概进展情况，以及我院的入组、终止、退出，SAE</w:t>
            </w:r>
            <w:r>
              <w:rPr>
                <w:rFonts w:hint="eastAsia" w:ascii="仿宋" w:hAnsi="仿宋" w:eastAsia="仿宋" w:cs="仿宋"/>
                <w:sz w:val="24"/>
                <w:szCs w:val="24"/>
                <w:lang w:eastAsia="zh-CN"/>
              </w:rPr>
              <w:t>汇总及分析</w:t>
            </w:r>
            <w:r>
              <w:rPr>
                <w:rFonts w:hint="eastAsia" w:ascii="仿宋" w:hAnsi="仿宋" w:eastAsia="仿宋" w:cs="仿宋"/>
                <w:sz w:val="24"/>
                <w:szCs w:val="24"/>
              </w:rPr>
              <w:t>、违背方案等具体情况）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00" w:lineRule="exact"/>
              <w:rPr>
                <w:rFonts w:ascii="仿宋" w:hAnsi="仿宋" w:eastAsia="仿宋" w:cs="仿宋"/>
                <w:sz w:val="24"/>
                <w:szCs w:val="24"/>
              </w:rPr>
            </w:pPr>
            <w:r>
              <w:rPr>
                <w:rFonts w:hint="eastAsia" w:ascii="仿宋" w:hAnsi="仿宋" w:eastAsia="仿宋" w:cs="仿宋"/>
                <w:sz w:val="24"/>
                <w:szCs w:val="24"/>
              </w:rPr>
              <w:t>2</w:t>
            </w:r>
          </w:p>
        </w:tc>
        <w:tc>
          <w:tcPr>
            <w:tcW w:w="8054" w:type="dxa"/>
          </w:tcPr>
          <w:p>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指定上会SUSAR/SAE介绍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会前</w:t>
            </w:r>
            <w:r>
              <w:rPr>
                <w:rFonts w:hint="eastAsia" w:ascii="仿宋" w:hAnsi="仿宋" w:eastAsia="仿宋" w:cs="仿宋"/>
                <w:sz w:val="24"/>
                <w:szCs w:val="24"/>
              </w:rPr>
              <w:t>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top"/>
          </w:tcPr>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按以上要素准备</w:t>
            </w:r>
            <w:r>
              <w:rPr>
                <w:rFonts w:hint="eastAsia" w:ascii="仿宋" w:hAnsi="仿宋" w:eastAsia="仿宋" w:cs="仿宋"/>
                <w:sz w:val="24"/>
                <w:szCs w:val="24"/>
              </w:rPr>
              <w:t>幻灯</w:t>
            </w:r>
            <w:r>
              <w:rPr>
                <w:rFonts w:hint="eastAsia" w:ascii="仿宋" w:hAnsi="仿宋" w:eastAsia="仿宋" w:cs="仿宋"/>
                <w:sz w:val="24"/>
                <w:szCs w:val="24"/>
                <w:lang w:eastAsia="zh-CN"/>
              </w:rPr>
              <w:t>内容，讲解时间控制在</w:t>
            </w:r>
            <w:r>
              <w:rPr>
                <w:rFonts w:hint="eastAsia" w:ascii="仿宋" w:hAnsi="仿宋" w:eastAsia="仿宋" w:cs="仿宋"/>
                <w:sz w:val="24"/>
                <w:szCs w:val="24"/>
                <w:lang w:val="en-US" w:eastAsia="zh-CN"/>
              </w:rPr>
              <w:t>5分钟以内；</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答辩人信息及幻灯片</w:t>
            </w:r>
            <w:r>
              <w:rPr>
                <w:rFonts w:hint="eastAsia" w:ascii="仿宋" w:hAnsi="仿宋" w:eastAsia="仿宋" w:cs="仿宋"/>
                <w:sz w:val="24"/>
                <w:szCs w:val="24"/>
                <w:lang w:eastAsia="zh-CN"/>
              </w:rPr>
              <w:t>请在会前</w:t>
            </w:r>
            <w:r>
              <w:rPr>
                <w:rFonts w:hint="eastAsia" w:ascii="仿宋" w:hAnsi="仿宋" w:eastAsia="仿宋" w:cs="仿宋"/>
                <w:sz w:val="24"/>
                <w:szCs w:val="24"/>
                <w:lang w:val="en-US" w:eastAsia="zh-CN"/>
              </w:rPr>
              <w:t>3天</w:t>
            </w:r>
            <w:r>
              <w:rPr>
                <w:rFonts w:hint="eastAsia" w:ascii="仿宋" w:hAnsi="仿宋" w:eastAsia="仿宋" w:cs="仿宋"/>
                <w:sz w:val="24"/>
                <w:szCs w:val="24"/>
              </w:rPr>
              <w:t>上传伦理系统“答辩人管理”</w:t>
            </w:r>
            <w:r>
              <w:rPr>
                <w:rFonts w:hint="eastAsia" w:ascii="仿宋" w:hAnsi="仿宋" w:eastAsia="仿宋" w:cs="仿宋"/>
                <w:sz w:val="24"/>
                <w:szCs w:val="24"/>
                <w:lang w:eastAsia="zh-CN"/>
              </w:rPr>
              <w:t>，操作：主菜单</w:t>
            </w:r>
            <w:r>
              <w:rPr>
                <w:rFonts w:hint="eastAsia" w:ascii="仿宋" w:hAnsi="仿宋" w:eastAsia="仿宋" w:cs="仿宋"/>
                <w:sz w:val="24"/>
                <w:szCs w:val="24"/>
                <w:lang w:val="en-US" w:eastAsia="zh-CN"/>
              </w:rPr>
              <w:t>-申请报告-答辩人管理-新增-检索对应项目-填写答辩人/联系方式-上传幻灯-点击保存--点击提交；</w:t>
            </w:r>
          </w:p>
          <w:p>
            <w:pPr>
              <w:spacing w:line="240" w:lineRule="auto"/>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如PI无法到场，请从官网中下载“伦理审查会议项目汇报授权委托函”</w:t>
            </w:r>
            <w:r>
              <w:rPr>
                <w:rFonts w:hint="eastAsia" w:ascii="仿宋" w:hAnsi="仿宋" w:eastAsia="仿宋" w:cs="仿宋"/>
                <w:sz w:val="24"/>
                <w:szCs w:val="24"/>
                <w:lang w:eastAsia="zh-CN"/>
              </w:rPr>
              <w:t>填写后一并</w:t>
            </w:r>
            <w:r>
              <w:rPr>
                <w:rFonts w:hint="eastAsia" w:ascii="仿宋" w:hAnsi="仿宋" w:eastAsia="仿宋" w:cs="仿宋"/>
                <w:sz w:val="24"/>
                <w:szCs w:val="24"/>
              </w:rPr>
              <w:t>上传至伦理系统中“答辩人管理 ”</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top"/>
          </w:tcPr>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注：会后</w:t>
            </w:r>
            <w:r>
              <w:rPr>
                <w:rFonts w:hint="eastAsia" w:ascii="仿宋" w:hAnsi="仿宋" w:eastAsia="仿宋" w:cs="仿宋"/>
                <w:sz w:val="24"/>
                <w:szCs w:val="24"/>
                <w:lang w:val="en-US" w:eastAsia="zh-CN"/>
              </w:rPr>
              <w:t>5</w:t>
            </w:r>
            <w:r>
              <w:rPr>
                <w:rFonts w:hint="eastAsia" w:ascii="仿宋" w:hAnsi="仿宋" w:eastAsia="仿宋" w:cs="仿宋"/>
                <w:sz w:val="24"/>
                <w:szCs w:val="24"/>
              </w:rPr>
              <w:t>个工作日内出具审查意见</w:t>
            </w:r>
            <w:r>
              <w:rPr>
                <w:rFonts w:hint="eastAsia" w:ascii="仿宋" w:hAnsi="仿宋" w:eastAsia="仿宋" w:cs="仿宋"/>
                <w:sz w:val="24"/>
                <w:szCs w:val="24"/>
                <w:lang w:eastAsia="zh-CN"/>
              </w:rPr>
              <w:t>。</w:t>
            </w:r>
          </w:p>
        </w:tc>
      </w:tr>
    </w:tbl>
    <w:p>
      <w:pPr>
        <w:spacing w:line="400" w:lineRule="exact"/>
        <w:ind w:firstLine="0" w:firstLineChars="0"/>
        <w:rPr>
          <w:rFonts w:ascii="仿宋" w:hAnsi="仿宋" w:eastAsia="仿宋" w:cs="仿宋"/>
          <w:sz w:val="24"/>
          <w:szCs w:val="24"/>
        </w:rPr>
      </w:pPr>
    </w:p>
    <w:p>
      <w:pPr>
        <w:rPr>
          <w:rFonts w:hint="eastAsia" w:ascii="仿宋" w:hAnsi="仿宋" w:eastAsia="仿宋" w:cs="仿宋"/>
          <w:sz w:val="24"/>
          <w:szCs w:val="24"/>
        </w:rPr>
      </w:pPr>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pacing w:val="20"/>
          <w:sz w:val="21"/>
          <w:szCs w:val="21"/>
        </w:rPr>
        <w:t>修订记录</w:t>
      </w:r>
    </w:p>
    <w:tbl>
      <w:tblPr>
        <w:tblStyle w:val="8"/>
        <w:tblW w:w="5667"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16"/>
        <w:gridCol w:w="3795"/>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46" w:type="pct"/>
            <w:noWrap w:val="0"/>
            <w:vAlign w:val="top"/>
          </w:tcPr>
          <w:p>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版次</w:t>
            </w:r>
          </w:p>
        </w:tc>
        <w:tc>
          <w:tcPr>
            <w:tcW w:w="888" w:type="pct"/>
            <w:noWrap w:val="0"/>
            <w:vAlign w:val="top"/>
          </w:tcPr>
          <w:p>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修订日期</w:t>
            </w:r>
          </w:p>
        </w:tc>
        <w:tc>
          <w:tcPr>
            <w:tcW w:w="1964" w:type="pct"/>
            <w:noWrap w:val="0"/>
            <w:vAlign w:val="top"/>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lang w:eastAsia="zh-CN"/>
              </w:rPr>
              <w:t>修订理由</w:t>
            </w:r>
          </w:p>
        </w:tc>
        <w:tc>
          <w:tcPr>
            <w:tcW w:w="1800" w:type="pct"/>
            <w:noWrap w:val="0"/>
            <w:vAlign w:val="top"/>
          </w:tcPr>
          <w:p>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修订摘要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346" w:type="pct"/>
            <w:noWrap w:val="0"/>
            <w:vAlign w:val="top"/>
          </w:tcPr>
          <w:p>
            <w:pPr>
              <w:spacing w:line="360" w:lineRule="auto"/>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4.0</w:t>
            </w:r>
          </w:p>
        </w:tc>
        <w:tc>
          <w:tcPr>
            <w:tcW w:w="888" w:type="pct"/>
            <w:noWrap w:val="0"/>
            <w:vAlign w:val="top"/>
          </w:tcPr>
          <w:p>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从2022.10.1改成2022.12.15</w:t>
            </w:r>
          </w:p>
        </w:tc>
        <w:tc>
          <w:tcPr>
            <w:tcW w:w="1964" w:type="pct"/>
            <w:noWrap w:val="0"/>
            <w:vAlign w:val="top"/>
          </w:tcPr>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为减少形审意见，提高形审效率，根据日常形审常见问题优化了送审文件清单</w:t>
            </w:r>
          </w:p>
        </w:tc>
        <w:tc>
          <w:tcPr>
            <w:tcW w:w="1800" w:type="pct"/>
            <w:noWrap w:val="0"/>
            <w:vAlign w:val="top"/>
          </w:tcPr>
          <w:p>
            <w:pPr>
              <w:numPr>
                <w:ilvl w:val="-1"/>
                <w:numId w:val="0"/>
              </w:numPr>
              <w:spacing w:line="360" w:lineRule="auto"/>
              <w:ind w:left="0" w:firstLine="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优化了送审文件命名以及增加了一列形审常见问题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346" w:type="pct"/>
            <w:noWrap w:val="0"/>
            <w:vAlign w:val="top"/>
          </w:tcPr>
          <w:p>
            <w:pPr>
              <w:spacing w:line="360" w:lineRule="auto"/>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5.0</w:t>
            </w:r>
          </w:p>
        </w:tc>
        <w:tc>
          <w:tcPr>
            <w:tcW w:w="888" w:type="pct"/>
            <w:noWrap w:val="0"/>
            <w:vAlign w:val="top"/>
          </w:tcPr>
          <w:p>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从2022.12.15改为2023.7.10</w:t>
            </w:r>
          </w:p>
        </w:tc>
        <w:tc>
          <w:tcPr>
            <w:tcW w:w="1964" w:type="pct"/>
            <w:noWrap w:val="0"/>
            <w:vAlign w:val="top"/>
          </w:tcPr>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根据实际操作情况，优化了送审文件清单</w:t>
            </w:r>
          </w:p>
        </w:tc>
        <w:tc>
          <w:tcPr>
            <w:tcW w:w="1800" w:type="pct"/>
            <w:noWrap w:val="0"/>
            <w:vAlign w:val="top"/>
          </w:tcPr>
          <w:p>
            <w:pPr>
              <w:numPr>
                <w:ilvl w:val="-1"/>
                <w:numId w:val="0"/>
              </w:numPr>
              <w:spacing w:line="360" w:lineRule="auto"/>
              <w:ind w:left="0" w:firstLine="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更新了不同类型修订案的递交文件清单以及不同类型申请的上会幻灯制作要素</w:t>
            </w:r>
          </w:p>
        </w:tc>
      </w:tr>
    </w:tbl>
    <w:p>
      <w:pPr>
        <w:spacing w:line="360" w:lineRule="auto"/>
        <w:rPr>
          <w:rFonts w:hint="eastAsia" w:ascii="宋体" w:hAnsi="宋体" w:eastAsia="宋体" w:cs="宋体"/>
          <w:color w:val="auto"/>
          <w:szCs w:val="21"/>
        </w:rPr>
      </w:pPr>
    </w:p>
    <w:p>
      <w:pPr>
        <w:ind w:firstLine="480" w:firstLineChars="200"/>
        <w:rPr>
          <w:rFonts w:hint="eastAsia" w:ascii="仿宋" w:hAnsi="仿宋" w:eastAsia="仿宋" w:cs="仿宋"/>
          <w:b w:val="0"/>
          <w:bCs w:val="0"/>
          <w:i w:val="0"/>
          <w:iCs w:val="0"/>
          <w:caps w:val="0"/>
          <w:color w:val="auto"/>
          <w:spacing w:val="0"/>
          <w:sz w:val="24"/>
          <w:szCs w:val="24"/>
          <w:lang w:val="en-US" w:eastAsia="zh-CN"/>
        </w:rPr>
      </w:pPr>
    </w:p>
    <w:p>
      <w:pPr>
        <w:widowControl w:val="0"/>
        <w:numPr>
          <w:ilvl w:val="0"/>
          <w:numId w:val="0"/>
        </w:numPr>
        <w:spacing w:line="480" w:lineRule="exact"/>
        <w:jc w:val="both"/>
        <w:rPr>
          <w:rFonts w:hint="eastAsia" w:ascii="仿宋" w:hAnsi="仿宋" w:eastAsia="仿宋" w:cs="仿宋"/>
          <w:color w:val="auto"/>
          <w:sz w:val="32"/>
          <w:szCs w:val="32"/>
          <w:highlight w:val="none"/>
          <w:lang w:eastAsia="zh-CN"/>
        </w:rPr>
      </w:pPr>
    </w:p>
    <w:p>
      <w:pPr>
        <w:rPr>
          <w:rFonts w:ascii="仿宋" w:hAnsi="仿宋" w:eastAsia="仿宋" w:cs="仿宋"/>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广东省人民医院伦理</w:t>
    </w:r>
    <w:r>
      <w:rPr>
        <w:rFonts w:hint="eastAsia"/>
        <w:lang w:eastAsia="zh-CN"/>
      </w:rPr>
      <w:t>审查</w:t>
    </w:r>
    <w:r>
      <w:rPr>
        <w:rFonts w:hint="eastAsia"/>
      </w:rPr>
      <w:t>委员会                                                  V</w:t>
    </w:r>
    <w:r>
      <w:rPr>
        <w:rFonts w:hint="eastAsia"/>
        <w:lang w:val="en-US" w:eastAsia="zh-CN"/>
      </w:rPr>
      <w:t>5.0</w:t>
    </w:r>
    <w:r>
      <w:rPr>
        <w:rFonts w:hint="eastAsia"/>
      </w:rPr>
      <w:t>/202</w:t>
    </w:r>
    <w:r>
      <w:rPr>
        <w:rFonts w:hint="eastAsia"/>
        <w:lang w:val="en-US" w:eastAsia="zh-CN"/>
      </w:rPr>
      <w:t>3-07-10</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453E7"/>
    <w:multiLevelType w:val="singleLevel"/>
    <w:tmpl w:val="845453E7"/>
    <w:lvl w:ilvl="0" w:tentative="0">
      <w:start w:val="1"/>
      <w:numFmt w:val="decimal"/>
      <w:lvlText w:val="%1."/>
      <w:lvlJc w:val="left"/>
      <w:pPr>
        <w:tabs>
          <w:tab w:val="left" w:pos="312"/>
        </w:tabs>
      </w:pPr>
    </w:lvl>
  </w:abstractNum>
  <w:abstractNum w:abstractNumId="1">
    <w:nsid w:val="9D65B7B7"/>
    <w:multiLevelType w:val="singleLevel"/>
    <w:tmpl w:val="9D65B7B7"/>
    <w:lvl w:ilvl="0" w:tentative="0">
      <w:start w:val="1"/>
      <w:numFmt w:val="decimal"/>
      <w:lvlText w:val="%1."/>
      <w:lvlJc w:val="left"/>
      <w:pPr>
        <w:tabs>
          <w:tab w:val="left" w:pos="312"/>
        </w:tabs>
      </w:pPr>
    </w:lvl>
  </w:abstractNum>
  <w:abstractNum w:abstractNumId="2">
    <w:nsid w:val="F05DA971"/>
    <w:multiLevelType w:val="singleLevel"/>
    <w:tmpl w:val="F05DA971"/>
    <w:lvl w:ilvl="0" w:tentative="0">
      <w:start w:val="1"/>
      <w:numFmt w:val="decimal"/>
      <w:lvlText w:val="%1."/>
      <w:lvlJc w:val="left"/>
      <w:pPr>
        <w:tabs>
          <w:tab w:val="left" w:pos="312"/>
        </w:tabs>
      </w:pPr>
    </w:lvl>
  </w:abstractNum>
  <w:abstractNum w:abstractNumId="3">
    <w:nsid w:val="FF98EB60"/>
    <w:multiLevelType w:val="singleLevel"/>
    <w:tmpl w:val="FF98EB60"/>
    <w:lvl w:ilvl="0" w:tentative="0">
      <w:start w:val="1"/>
      <w:numFmt w:val="decimal"/>
      <w:lvlText w:val="%1."/>
      <w:lvlJc w:val="left"/>
      <w:pPr>
        <w:tabs>
          <w:tab w:val="left" w:pos="312"/>
        </w:tabs>
      </w:pPr>
    </w:lvl>
  </w:abstractNum>
  <w:abstractNum w:abstractNumId="4">
    <w:nsid w:val="18E4352B"/>
    <w:multiLevelType w:val="singleLevel"/>
    <w:tmpl w:val="18E4352B"/>
    <w:lvl w:ilvl="0" w:tentative="0">
      <w:start w:val="1"/>
      <w:numFmt w:val="decimal"/>
      <w:lvlText w:val="%1."/>
      <w:lvlJc w:val="left"/>
      <w:pPr>
        <w:tabs>
          <w:tab w:val="left" w:pos="312"/>
        </w:tabs>
      </w:pPr>
    </w:lvl>
  </w:abstractNum>
  <w:abstractNum w:abstractNumId="5">
    <w:nsid w:val="1FAAB95D"/>
    <w:multiLevelType w:val="singleLevel"/>
    <w:tmpl w:val="1FAAB95D"/>
    <w:lvl w:ilvl="0" w:tentative="0">
      <w:start w:val="1"/>
      <w:numFmt w:val="decimal"/>
      <w:lvlText w:val="%1."/>
      <w:lvlJc w:val="left"/>
      <w:pPr>
        <w:tabs>
          <w:tab w:val="left" w:pos="312"/>
        </w:tabs>
      </w:pPr>
    </w:lvl>
  </w:abstractNum>
  <w:abstractNum w:abstractNumId="6">
    <w:nsid w:val="329644E6"/>
    <w:multiLevelType w:val="singleLevel"/>
    <w:tmpl w:val="329644E6"/>
    <w:lvl w:ilvl="0" w:tentative="0">
      <w:start w:val="5"/>
      <w:numFmt w:val="chineseCounting"/>
      <w:suff w:val="nothing"/>
      <w:lvlText w:val="%1、"/>
      <w:lvlJc w:val="left"/>
      <w:rPr>
        <w:rFonts w:hint="eastAsia"/>
      </w:rPr>
    </w:lvl>
  </w:abstractNum>
  <w:abstractNum w:abstractNumId="7">
    <w:nsid w:val="3DD010DD"/>
    <w:multiLevelType w:val="singleLevel"/>
    <w:tmpl w:val="3DD010DD"/>
    <w:lvl w:ilvl="0" w:tentative="0">
      <w:start w:val="1"/>
      <w:numFmt w:val="decimal"/>
      <w:lvlText w:val="%1."/>
      <w:lvlJc w:val="left"/>
      <w:pPr>
        <w:tabs>
          <w:tab w:val="left" w:pos="312"/>
        </w:tabs>
      </w:pPr>
    </w:lvl>
  </w:abstractNum>
  <w:abstractNum w:abstractNumId="8">
    <w:nsid w:val="40D8B02C"/>
    <w:multiLevelType w:val="singleLevel"/>
    <w:tmpl w:val="40D8B02C"/>
    <w:lvl w:ilvl="0" w:tentative="0">
      <w:start w:val="1"/>
      <w:numFmt w:val="decimal"/>
      <w:lvlText w:val="%1."/>
      <w:lvlJc w:val="left"/>
      <w:pPr>
        <w:tabs>
          <w:tab w:val="left" w:pos="312"/>
        </w:tabs>
      </w:pPr>
    </w:lvl>
  </w:abstractNum>
  <w:abstractNum w:abstractNumId="9">
    <w:nsid w:val="4C12C17B"/>
    <w:multiLevelType w:val="singleLevel"/>
    <w:tmpl w:val="4C12C17B"/>
    <w:lvl w:ilvl="0" w:tentative="0">
      <w:start w:val="1"/>
      <w:numFmt w:val="decimal"/>
      <w:lvlText w:val="%1."/>
      <w:lvlJc w:val="left"/>
      <w:pPr>
        <w:tabs>
          <w:tab w:val="left" w:pos="312"/>
        </w:tabs>
      </w:pPr>
    </w:lvl>
  </w:abstractNum>
  <w:abstractNum w:abstractNumId="10">
    <w:nsid w:val="4E852747"/>
    <w:multiLevelType w:val="singleLevel"/>
    <w:tmpl w:val="4E852747"/>
    <w:lvl w:ilvl="0" w:tentative="0">
      <w:start w:val="1"/>
      <w:numFmt w:val="decimal"/>
      <w:lvlText w:val="%1."/>
      <w:lvlJc w:val="left"/>
      <w:pPr>
        <w:tabs>
          <w:tab w:val="left" w:pos="312"/>
        </w:tabs>
      </w:pPr>
    </w:lvl>
  </w:abstractNum>
  <w:abstractNum w:abstractNumId="11">
    <w:nsid w:val="5908E811"/>
    <w:multiLevelType w:val="singleLevel"/>
    <w:tmpl w:val="5908E811"/>
    <w:lvl w:ilvl="0" w:tentative="0">
      <w:start w:val="1"/>
      <w:numFmt w:val="decimal"/>
      <w:lvlText w:val="%1."/>
      <w:lvlJc w:val="left"/>
      <w:pPr>
        <w:tabs>
          <w:tab w:val="left" w:pos="312"/>
        </w:tabs>
      </w:pPr>
    </w:lvl>
  </w:abstractNum>
  <w:num w:numId="1">
    <w:abstractNumId w:val="7"/>
  </w:num>
  <w:num w:numId="2">
    <w:abstractNumId w:val="11"/>
  </w:num>
  <w:num w:numId="3">
    <w:abstractNumId w:val="1"/>
  </w:num>
  <w:num w:numId="4">
    <w:abstractNumId w:val="9"/>
  </w:num>
  <w:num w:numId="5">
    <w:abstractNumId w:val="2"/>
  </w:num>
  <w:num w:numId="6">
    <w:abstractNumId w:val="8"/>
  </w:num>
  <w:num w:numId="7">
    <w:abstractNumId w:val="10"/>
  </w:num>
  <w:num w:numId="8">
    <w:abstractNumId w:val="4"/>
  </w:num>
  <w:num w:numId="9">
    <w:abstractNumId w:val="3"/>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MzY3MjJjZDNmYTYxNjgwOWZiM2VlZWMyZDhmZmUifQ=="/>
  </w:docVars>
  <w:rsids>
    <w:rsidRoot w:val="00866D8A"/>
    <w:rsid w:val="00024087"/>
    <w:rsid w:val="00024BE2"/>
    <w:rsid w:val="00063CF6"/>
    <w:rsid w:val="000B65B2"/>
    <w:rsid w:val="000C3B0F"/>
    <w:rsid w:val="00141F76"/>
    <w:rsid w:val="00170EFF"/>
    <w:rsid w:val="00196201"/>
    <w:rsid w:val="001A0044"/>
    <w:rsid w:val="001C75C3"/>
    <w:rsid w:val="001F609F"/>
    <w:rsid w:val="00234275"/>
    <w:rsid w:val="00236C38"/>
    <w:rsid w:val="00277C36"/>
    <w:rsid w:val="002A4526"/>
    <w:rsid w:val="002D777C"/>
    <w:rsid w:val="0036445A"/>
    <w:rsid w:val="003732E2"/>
    <w:rsid w:val="003D2C2B"/>
    <w:rsid w:val="00433BF0"/>
    <w:rsid w:val="004522D8"/>
    <w:rsid w:val="004A06CD"/>
    <w:rsid w:val="00553545"/>
    <w:rsid w:val="00582A3F"/>
    <w:rsid w:val="00592094"/>
    <w:rsid w:val="005A2AEE"/>
    <w:rsid w:val="005B69B0"/>
    <w:rsid w:val="005E5F25"/>
    <w:rsid w:val="006027E0"/>
    <w:rsid w:val="0060522B"/>
    <w:rsid w:val="006069DF"/>
    <w:rsid w:val="0061393F"/>
    <w:rsid w:val="006768AF"/>
    <w:rsid w:val="006952F7"/>
    <w:rsid w:val="006B2DFF"/>
    <w:rsid w:val="006E3FC3"/>
    <w:rsid w:val="00732D01"/>
    <w:rsid w:val="00735436"/>
    <w:rsid w:val="00785172"/>
    <w:rsid w:val="007A54B3"/>
    <w:rsid w:val="007E1E31"/>
    <w:rsid w:val="00837068"/>
    <w:rsid w:val="00852D18"/>
    <w:rsid w:val="00866D8A"/>
    <w:rsid w:val="00892E9E"/>
    <w:rsid w:val="008A5851"/>
    <w:rsid w:val="008B1F25"/>
    <w:rsid w:val="008B7106"/>
    <w:rsid w:val="008D4C7F"/>
    <w:rsid w:val="008E5C02"/>
    <w:rsid w:val="0093774D"/>
    <w:rsid w:val="00952348"/>
    <w:rsid w:val="00975FD4"/>
    <w:rsid w:val="009839F4"/>
    <w:rsid w:val="0099587E"/>
    <w:rsid w:val="009F0B9C"/>
    <w:rsid w:val="00A02EF3"/>
    <w:rsid w:val="00A62D2E"/>
    <w:rsid w:val="00A66D1B"/>
    <w:rsid w:val="00A83A1D"/>
    <w:rsid w:val="00AC67B8"/>
    <w:rsid w:val="00B05F74"/>
    <w:rsid w:val="00B22BA7"/>
    <w:rsid w:val="00B533F9"/>
    <w:rsid w:val="00B806E2"/>
    <w:rsid w:val="00B85225"/>
    <w:rsid w:val="00BF220B"/>
    <w:rsid w:val="00C34E5D"/>
    <w:rsid w:val="00C506B4"/>
    <w:rsid w:val="00C60433"/>
    <w:rsid w:val="00C978C5"/>
    <w:rsid w:val="00CC703F"/>
    <w:rsid w:val="00D101A3"/>
    <w:rsid w:val="00D44904"/>
    <w:rsid w:val="00D556B8"/>
    <w:rsid w:val="00D61241"/>
    <w:rsid w:val="00D843C2"/>
    <w:rsid w:val="00D85104"/>
    <w:rsid w:val="00D97E37"/>
    <w:rsid w:val="00E163C0"/>
    <w:rsid w:val="00EA7E63"/>
    <w:rsid w:val="00EE1D6B"/>
    <w:rsid w:val="00EE5E3D"/>
    <w:rsid w:val="00F255B2"/>
    <w:rsid w:val="00F35D44"/>
    <w:rsid w:val="00F37CB9"/>
    <w:rsid w:val="00F544AB"/>
    <w:rsid w:val="00F93DA7"/>
    <w:rsid w:val="00FB229E"/>
    <w:rsid w:val="00FE1BA6"/>
    <w:rsid w:val="00FF4ED7"/>
    <w:rsid w:val="0101668B"/>
    <w:rsid w:val="01763A62"/>
    <w:rsid w:val="01FC2F9C"/>
    <w:rsid w:val="029A3863"/>
    <w:rsid w:val="02B7624C"/>
    <w:rsid w:val="04CA3664"/>
    <w:rsid w:val="04D62DC8"/>
    <w:rsid w:val="0544767C"/>
    <w:rsid w:val="062A4B7C"/>
    <w:rsid w:val="06AB410F"/>
    <w:rsid w:val="08147C9D"/>
    <w:rsid w:val="0C700E9F"/>
    <w:rsid w:val="0D5B5092"/>
    <w:rsid w:val="0DDD40C5"/>
    <w:rsid w:val="0F4D4480"/>
    <w:rsid w:val="11EC7D25"/>
    <w:rsid w:val="1291523E"/>
    <w:rsid w:val="13DE3238"/>
    <w:rsid w:val="15522C29"/>
    <w:rsid w:val="163901A7"/>
    <w:rsid w:val="165868D6"/>
    <w:rsid w:val="176861A9"/>
    <w:rsid w:val="184A1348"/>
    <w:rsid w:val="19957DD5"/>
    <w:rsid w:val="1B3721C8"/>
    <w:rsid w:val="1BEF0C43"/>
    <w:rsid w:val="1D8E4E83"/>
    <w:rsid w:val="1DC313CB"/>
    <w:rsid w:val="1E9D10CA"/>
    <w:rsid w:val="21110DC5"/>
    <w:rsid w:val="25B2539B"/>
    <w:rsid w:val="26B21101"/>
    <w:rsid w:val="2708233D"/>
    <w:rsid w:val="2768407D"/>
    <w:rsid w:val="28C507DF"/>
    <w:rsid w:val="28C77DB8"/>
    <w:rsid w:val="299F36AF"/>
    <w:rsid w:val="2A2855CC"/>
    <w:rsid w:val="2A581730"/>
    <w:rsid w:val="2B2E6485"/>
    <w:rsid w:val="2EAE40F8"/>
    <w:rsid w:val="2F5C27FB"/>
    <w:rsid w:val="2FB63264"/>
    <w:rsid w:val="2FBD1580"/>
    <w:rsid w:val="2FCA1794"/>
    <w:rsid w:val="300A127B"/>
    <w:rsid w:val="3038233D"/>
    <w:rsid w:val="31AE1BC5"/>
    <w:rsid w:val="32041CCA"/>
    <w:rsid w:val="321B6944"/>
    <w:rsid w:val="322A1F4E"/>
    <w:rsid w:val="324249E3"/>
    <w:rsid w:val="3281028F"/>
    <w:rsid w:val="33041A10"/>
    <w:rsid w:val="34B211E4"/>
    <w:rsid w:val="34ED7AB8"/>
    <w:rsid w:val="35AB1E7E"/>
    <w:rsid w:val="35C6441D"/>
    <w:rsid w:val="35E5060C"/>
    <w:rsid w:val="360303C0"/>
    <w:rsid w:val="365E697B"/>
    <w:rsid w:val="385478D2"/>
    <w:rsid w:val="392E08CE"/>
    <w:rsid w:val="3B9432E2"/>
    <w:rsid w:val="3DB62A7A"/>
    <w:rsid w:val="3F944B65"/>
    <w:rsid w:val="40C15D9F"/>
    <w:rsid w:val="4197534D"/>
    <w:rsid w:val="41E56494"/>
    <w:rsid w:val="420C107B"/>
    <w:rsid w:val="420C3AED"/>
    <w:rsid w:val="422F6859"/>
    <w:rsid w:val="43547830"/>
    <w:rsid w:val="44C50125"/>
    <w:rsid w:val="453811CC"/>
    <w:rsid w:val="45B22C1B"/>
    <w:rsid w:val="46F1789E"/>
    <w:rsid w:val="474411FF"/>
    <w:rsid w:val="47564A16"/>
    <w:rsid w:val="48421814"/>
    <w:rsid w:val="4906106F"/>
    <w:rsid w:val="498D3BDC"/>
    <w:rsid w:val="4BCC2453"/>
    <w:rsid w:val="4D9551B9"/>
    <w:rsid w:val="4E8F7F22"/>
    <w:rsid w:val="4F0337BD"/>
    <w:rsid w:val="4F4873B4"/>
    <w:rsid w:val="4FCC1755"/>
    <w:rsid w:val="502C045A"/>
    <w:rsid w:val="50AF19F3"/>
    <w:rsid w:val="50E3734F"/>
    <w:rsid w:val="52025E58"/>
    <w:rsid w:val="5269321A"/>
    <w:rsid w:val="52C272FE"/>
    <w:rsid w:val="52C77DE0"/>
    <w:rsid w:val="54EF120D"/>
    <w:rsid w:val="5587777D"/>
    <w:rsid w:val="575B7BE6"/>
    <w:rsid w:val="57F63521"/>
    <w:rsid w:val="5A513A05"/>
    <w:rsid w:val="5CB648DE"/>
    <w:rsid w:val="5F2166AE"/>
    <w:rsid w:val="5FF12C57"/>
    <w:rsid w:val="6080625F"/>
    <w:rsid w:val="632A5B34"/>
    <w:rsid w:val="6464133C"/>
    <w:rsid w:val="65525D8B"/>
    <w:rsid w:val="656942F9"/>
    <w:rsid w:val="66ED34A6"/>
    <w:rsid w:val="67537D1D"/>
    <w:rsid w:val="68F40AAF"/>
    <w:rsid w:val="69083D3A"/>
    <w:rsid w:val="6B0809C2"/>
    <w:rsid w:val="6BCA448D"/>
    <w:rsid w:val="6C077DA8"/>
    <w:rsid w:val="6C2D58FB"/>
    <w:rsid w:val="6C30706D"/>
    <w:rsid w:val="6D554BD0"/>
    <w:rsid w:val="6FD53EA3"/>
    <w:rsid w:val="707E69DB"/>
    <w:rsid w:val="708001B8"/>
    <w:rsid w:val="70C645CB"/>
    <w:rsid w:val="71243B3C"/>
    <w:rsid w:val="71310A32"/>
    <w:rsid w:val="72E7356E"/>
    <w:rsid w:val="72F3357B"/>
    <w:rsid w:val="73225F21"/>
    <w:rsid w:val="735961E3"/>
    <w:rsid w:val="7384337B"/>
    <w:rsid w:val="73DE7517"/>
    <w:rsid w:val="743E1866"/>
    <w:rsid w:val="77E57B95"/>
    <w:rsid w:val="79C9629D"/>
    <w:rsid w:val="7B1C755F"/>
    <w:rsid w:val="7B7D3306"/>
    <w:rsid w:val="7C3F060D"/>
    <w:rsid w:val="7CDB7433"/>
    <w:rsid w:val="7D8E3FA2"/>
    <w:rsid w:val="7DAA7D75"/>
    <w:rsid w:val="7EE253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alloon Text"/>
    <w:basedOn w:val="1"/>
    <w:link w:val="10"/>
    <w:autoRedefine/>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10">
    <w:name w:val="批注框文本 Char"/>
    <w:basedOn w:val="9"/>
    <w:link w:val="4"/>
    <w:autoRedefine/>
    <w:semiHidden/>
    <w:qFormat/>
    <w:uiPriority w:val="99"/>
    <w:rPr>
      <w:sz w:val="18"/>
      <w:szCs w:val="18"/>
    </w:rPr>
  </w:style>
  <w:style w:type="character" w:customStyle="1" w:styleId="11">
    <w:name w:val="页眉 Char"/>
    <w:basedOn w:val="9"/>
    <w:link w:val="6"/>
    <w:autoRedefine/>
    <w:semiHidden/>
    <w:qFormat/>
    <w:uiPriority w:val="99"/>
    <w:rPr>
      <w:sz w:val="18"/>
      <w:szCs w:val="18"/>
    </w:rPr>
  </w:style>
  <w:style w:type="character" w:customStyle="1" w:styleId="12">
    <w:name w:val="页脚 Char"/>
    <w:basedOn w:val="9"/>
    <w:link w:val="5"/>
    <w:autoRedefine/>
    <w:semiHidden/>
    <w:qFormat/>
    <w:uiPriority w:val="99"/>
    <w:rPr>
      <w:sz w:val="18"/>
      <w:szCs w:val="18"/>
    </w:rPr>
  </w:style>
  <w:style w:type="paragraph" w:customStyle="1" w:styleId="13">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6333</Words>
  <Characters>6764</Characters>
  <Lines>34</Lines>
  <Paragraphs>9</Paragraphs>
  <TotalTime>6</TotalTime>
  <ScaleCrop>false</ScaleCrop>
  <LinksUpToDate>false</LinksUpToDate>
  <CharactersWithSpaces>6932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2020-04-14T08:52:00Z</dcterms:created>
  <dc:creator>dengjing</dc:creator>
  <cp:lastModifiedBy>邓景</cp:lastModifiedBy>
  <cp:lastPrinted>2022-06-14T09:42:00Z</cp:lastPrinted>
  <dcterms:modified xsi:type="dcterms:W3CDTF">2024-06-06T08:27:42Z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62880A0C8EDF4020A9E2D6CB441ED61B</vt:lpwstr>
  </property>
</Properties>
</file>