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2F" w:rsidRDefault="0054202F" w:rsidP="0054202F">
      <w:pPr>
        <w:spacing w:beforeLines="200" w:before="624" w:afterLines="100" w:after="312" w:line="360" w:lineRule="auto"/>
        <w:jc w:val="center"/>
        <w:rPr>
          <w:rFonts w:ascii="宋体" w:hAnsi="宋体" w:cs="宋体" w:hint="eastAsia"/>
          <w:b/>
          <w:sz w:val="44"/>
          <w:szCs w:val="30"/>
        </w:rPr>
      </w:pPr>
      <w:r w:rsidRPr="0054202F">
        <w:rPr>
          <w:rFonts w:ascii="宋体" w:hAnsi="宋体" w:cs="宋体" w:hint="eastAsia"/>
          <w:b/>
          <w:sz w:val="44"/>
          <w:szCs w:val="30"/>
        </w:rPr>
        <w:t>广东省人民医院临床知识库系统升级改造项目</w:t>
      </w:r>
      <w:r>
        <w:rPr>
          <w:rFonts w:ascii="宋体" w:hAnsi="宋体" w:cs="宋体" w:hint="eastAsia"/>
          <w:b/>
          <w:sz w:val="44"/>
          <w:szCs w:val="30"/>
        </w:rPr>
        <w:t>需求书</w:t>
      </w:r>
    </w:p>
    <w:p w:rsidR="0054202F" w:rsidRDefault="0054202F" w:rsidP="0054202F">
      <w:pPr>
        <w:pStyle w:val="1"/>
        <w:numPr>
          <w:ilvl w:val="0"/>
          <w:numId w:val="2"/>
        </w:numPr>
        <w:rPr>
          <w:rFonts w:ascii="宋体" w:hAnsi="宋体" w:cs="宋体" w:hint="eastAsia"/>
        </w:rPr>
      </w:pPr>
      <w:r>
        <w:rPr>
          <w:rFonts w:ascii="宋体" w:hAnsi="宋体" w:cs="宋体" w:hint="eastAsia"/>
        </w:rPr>
        <w:t>项目名称</w:t>
      </w:r>
    </w:p>
    <w:p w:rsidR="0054202F" w:rsidRPr="00B13A81" w:rsidRDefault="0054202F" w:rsidP="0054202F">
      <w:pPr>
        <w:spacing w:line="360" w:lineRule="auto"/>
        <w:ind w:left="432"/>
        <w:rPr>
          <w:rFonts w:ascii="宋体" w:hAnsi="宋体" w:cs="宋体" w:hint="eastAsia"/>
          <w:sz w:val="24"/>
        </w:rPr>
      </w:pPr>
      <w:r w:rsidRPr="00B13A81">
        <w:rPr>
          <w:rFonts w:ascii="宋体" w:hAnsi="宋体" w:cs="宋体" w:hint="eastAsia"/>
          <w:sz w:val="24"/>
        </w:rPr>
        <w:t>项目名称：</w:t>
      </w:r>
      <w:r w:rsidRPr="00B13A81">
        <w:rPr>
          <w:rFonts w:ascii="宋体" w:hAnsi="宋体" w:cs="宋体" w:hint="eastAsia"/>
          <w:sz w:val="24"/>
        </w:rPr>
        <w:t>广东省人民医院临床知识库系统升级改造项目</w:t>
      </w:r>
    </w:p>
    <w:p w:rsidR="0054202F" w:rsidRDefault="0054202F" w:rsidP="0054202F">
      <w:pPr>
        <w:pStyle w:val="1"/>
        <w:numPr>
          <w:ilvl w:val="0"/>
          <w:numId w:val="2"/>
        </w:numPr>
        <w:rPr>
          <w:rFonts w:ascii="宋体" w:hAnsi="宋体" w:cs="宋体" w:hint="eastAsia"/>
        </w:rPr>
      </w:pPr>
      <w:r>
        <w:rPr>
          <w:rFonts w:ascii="宋体" w:hAnsi="宋体" w:cs="宋体" w:hint="eastAsia"/>
        </w:rPr>
        <w:t>采购清单</w:t>
      </w:r>
    </w:p>
    <w:p w:rsidR="0054202F" w:rsidRDefault="0054202F" w:rsidP="0054202F">
      <w:pPr>
        <w:rPr>
          <w:rFonts w:ascii="宋体" w:hAnsi="宋体" w:cs="宋体" w:hint="eastAsia"/>
        </w:rPr>
      </w:pPr>
      <w:r>
        <w:rPr>
          <w:rFonts w:ascii="宋体" w:hAnsi="宋体" w:cs="宋体" w:hint="eastAsia"/>
        </w:rPr>
        <w:t>采购清单</w:t>
      </w:r>
      <w:r>
        <w:rPr>
          <w:rFonts w:ascii="宋体" w:hAnsi="宋体" w:cs="宋体" w:hint="eastAsia"/>
        </w:rPr>
        <w:t>及数量如下：</w:t>
      </w:r>
    </w:p>
    <w:tbl>
      <w:tblPr>
        <w:tblStyle w:val="a9"/>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3758"/>
        <w:gridCol w:w="2080"/>
        <w:gridCol w:w="2013"/>
      </w:tblGrid>
      <w:tr w:rsidR="0054202F" w:rsidRPr="00B439E2" w:rsidTr="0054202F">
        <w:trPr>
          <w:trHeight w:val="1108"/>
          <w:jc w:val="center"/>
        </w:trPr>
        <w:tc>
          <w:tcPr>
            <w:tcW w:w="1209"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E47D4D">
            <w:pPr>
              <w:spacing w:line="720" w:lineRule="auto"/>
              <w:jc w:val="center"/>
              <w:rPr>
                <w:rFonts w:ascii="宋体" w:hAnsi="宋体" w:cs="宋体" w:hint="eastAsia"/>
                <w:sz w:val="24"/>
              </w:rPr>
            </w:pPr>
            <w:r w:rsidRPr="00B439E2">
              <w:rPr>
                <w:rFonts w:ascii="宋体" w:hAnsi="宋体" w:cs="宋体" w:hint="eastAsia"/>
                <w:sz w:val="24"/>
                <w:lang w:bidi="ar"/>
              </w:rPr>
              <w:t>序号</w:t>
            </w:r>
          </w:p>
        </w:tc>
        <w:tc>
          <w:tcPr>
            <w:tcW w:w="3758"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E47D4D">
            <w:pPr>
              <w:spacing w:line="720" w:lineRule="auto"/>
              <w:jc w:val="center"/>
              <w:rPr>
                <w:rFonts w:ascii="宋体" w:hAnsi="宋体" w:cs="宋体" w:hint="eastAsia"/>
                <w:sz w:val="24"/>
              </w:rPr>
            </w:pPr>
            <w:r w:rsidRPr="00B439E2">
              <w:rPr>
                <w:rFonts w:ascii="宋体" w:hAnsi="宋体" w:cs="宋体" w:hint="eastAsia"/>
                <w:sz w:val="24"/>
                <w:lang w:bidi="ar"/>
              </w:rPr>
              <w:t>模块</w:t>
            </w:r>
          </w:p>
        </w:tc>
        <w:tc>
          <w:tcPr>
            <w:tcW w:w="2080"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cs="宋体" w:hint="eastAsia"/>
                <w:sz w:val="24"/>
                <w:lang w:bidi="ar"/>
              </w:rPr>
            </w:pPr>
            <w:r w:rsidRPr="00B439E2">
              <w:rPr>
                <w:rFonts w:ascii="宋体" w:hAnsi="宋体" w:cs="宋体" w:hint="eastAsia"/>
                <w:sz w:val="24"/>
                <w:lang w:bidi="ar"/>
              </w:rPr>
              <w:t>详细功能</w:t>
            </w:r>
          </w:p>
        </w:tc>
        <w:tc>
          <w:tcPr>
            <w:tcW w:w="2013"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E47D4D">
            <w:pPr>
              <w:jc w:val="center"/>
              <w:rPr>
                <w:rFonts w:ascii="宋体" w:hAnsi="宋体" w:cs="宋体" w:hint="eastAsia"/>
                <w:sz w:val="24"/>
                <w:lang w:bidi="ar"/>
              </w:rPr>
            </w:pPr>
            <w:r w:rsidRPr="00B439E2">
              <w:rPr>
                <w:rFonts w:ascii="宋体" w:hAnsi="宋体" w:cs="宋体" w:hint="eastAsia"/>
                <w:sz w:val="24"/>
                <w:lang w:bidi="ar"/>
              </w:rPr>
              <w:t>数量</w:t>
            </w:r>
          </w:p>
        </w:tc>
      </w:tr>
      <w:tr w:rsidR="0054202F" w:rsidRPr="00B439E2" w:rsidTr="0054202F">
        <w:trPr>
          <w:trHeight w:val="1337"/>
          <w:jc w:val="center"/>
        </w:trPr>
        <w:tc>
          <w:tcPr>
            <w:tcW w:w="1209"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spacing w:line="720" w:lineRule="auto"/>
              <w:jc w:val="center"/>
              <w:rPr>
                <w:rFonts w:ascii="宋体" w:hAnsi="宋体" w:cs="宋体" w:hint="eastAsia"/>
                <w:sz w:val="24"/>
              </w:rPr>
            </w:pPr>
            <w:r w:rsidRPr="00B439E2">
              <w:rPr>
                <w:rFonts w:ascii="宋体" w:hAnsi="宋体" w:cs="宋体" w:hint="eastAsia"/>
                <w:sz w:val="24"/>
                <w:lang w:bidi="ar"/>
              </w:rPr>
              <w:t>1</w:t>
            </w:r>
          </w:p>
        </w:tc>
        <w:tc>
          <w:tcPr>
            <w:tcW w:w="3758" w:type="dxa"/>
            <w:tcBorders>
              <w:top w:val="single" w:sz="4" w:space="0" w:color="auto"/>
              <w:left w:val="single" w:sz="4" w:space="0" w:color="auto"/>
              <w:bottom w:val="single" w:sz="4" w:space="0" w:color="auto"/>
              <w:right w:val="single" w:sz="4" w:space="0" w:color="auto"/>
            </w:tcBorders>
            <w:vAlign w:val="center"/>
          </w:tcPr>
          <w:p w:rsidR="0054202F" w:rsidRPr="00B439E2" w:rsidRDefault="00D030F1" w:rsidP="0054202F">
            <w:pPr>
              <w:jc w:val="center"/>
              <w:rPr>
                <w:rFonts w:ascii="宋体" w:hAnsi="宋体"/>
                <w:sz w:val="24"/>
              </w:rPr>
            </w:pPr>
            <w:r w:rsidRPr="00B439E2">
              <w:rPr>
                <w:rFonts w:ascii="宋体" w:hAnsi="宋体" w:hint="eastAsia"/>
                <w:sz w:val="24"/>
              </w:rPr>
              <w:t>临床知识库系统升级改造内容</w:t>
            </w:r>
          </w:p>
        </w:tc>
        <w:tc>
          <w:tcPr>
            <w:tcW w:w="2080"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sz w:val="24"/>
              </w:rPr>
            </w:pPr>
            <w:r w:rsidRPr="00B439E2">
              <w:rPr>
                <w:rFonts w:ascii="宋体" w:hAnsi="宋体" w:hint="eastAsia"/>
                <w:sz w:val="24"/>
              </w:rPr>
              <w:t>配置详见3.1</w:t>
            </w:r>
          </w:p>
        </w:tc>
        <w:tc>
          <w:tcPr>
            <w:tcW w:w="2013"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hint="eastAsia"/>
                <w:sz w:val="24"/>
              </w:rPr>
            </w:pPr>
            <w:r w:rsidRPr="00B439E2">
              <w:rPr>
                <w:rFonts w:ascii="宋体" w:hAnsi="宋体" w:hint="eastAsia"/>
                <w:sz w:val="24"/>
              </w:rPr>
              <w:t>1</w:t>
            </w:r>
          </w:p>
        </w:tc>
      </w:tr>
      <w:tr w:rsidR="0054202F" w:rsidRPr="00B439E2" w:rsidTr="0054202F">
        <w:trPr>
          <w:trHeight w:val="1087"/>
          <w:jc w:val="center"/>
        </w:trPr>
        <w:tc>
          <w:tcPr>
            <w:tcW w:w="1209"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spacing w:line="720" w:lineRule="auto"/>
              <w:jc w:val="center"/>
              <w:rPr>
                <w:rFonts w:ascii="宋体" w:hAnsi="宋体" w:cs="宋体" w:hint="eastAsia"/>
                <w:sz w:val="24"/>
              </w:rPr>
            </w:pPr>
            <w:r w:rsidRPr="00B439E2">
              <w:rPr>
                <w:rFonts w:ascii="宋体" w:hAnsi="宋体" w:cs="宋体" w:hint="eastAsia"/>
                <w:sz w:val="24"/>
                <w:lang w:bidi="ar"/>
              </w:rPr>
              <w:t>2</w:t>
            </w:r>
          </w:p>
        </w:tc>
        <w:tc>
          <w:tcPr>
            <w:tcW w:w="3758"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sz w:val="24"/>
              </w:rPr>
            </w:pPr>
            <w:r w:rsidRPr="00B439E2">
              <w:rPr>
                <w:rFonts w:ascii="宋体" w:hAnsi="宋体" w:hint="eastAsia"/>
                <w:sz w:val="24"/>
              </w:rPr>
              <w:t>大模型生成式服务</w:t>
            </w:r>
          </w:p>
        </w:tc>
        <w:tc>
          <w:tcPr>
            <w:tcW w:w="2080"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sz w:val="24"/>
              </w:rPr>
            </w:pPr>
            <w:r w:rsidRPr="00B439E2">
              <w:rPr>
                <w:rFonts w:ascii="宋体" w:hAnsi="宋体" w:hint="eastAsia"/>
                <w:sz w:val="24"/>
              </w:rPr>
              <w:t>配置详见3.2</w:t>
            </w:r>
          </w:p>
        </w:tc>
        <w:tc>
          <w:tcPr>
            <w:tcW w:w="2013"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hint="eastAsia"/>
                <w:sz w:val="24"/>
              </w:rPr>
            </w:pPr>
            <w:r w:rsidRPr="00B439E2">
              <w:rPr>
                <w:rFonts w:ascii="宋体" w:hAnsi="宋体" w:hint="eastAsia"/>
                <w:sz w:val="24"/>
              </w:rPr>
              <w:t>1</w:t>
            </w:r>
          </w:p>
        </w:tc>
      </w:tr>
    </w:tbl>
    <w:p w:rsidR="0054202F" w:rsidRDefault="0054202F" w:rsidP="0054202F">
      <w:pPr>
        <w:rPr>
          <w:rFonts w:ascii="宋体" w:hAnsi="宋体" w:cs="宋体" w:hint="eastAsia"/>
        </w:rPr>
      </w:pPr>
    </w:p>
    <w:p w:rsidR="0054202F" w:rsidRDefault="0054202F" w:rsidP="0054202F">
      <w:pPr>
        <w:pStyle w:val="ab"/>
        <w:keepNext/>
        <w:keepLines/>
        <w:numPr>
          <w:ilvl w:val="0"/>
          <w:numId w:val="1"/>
        </w:numPr>
        <w:spacing w:before="340" w:after="330" w:line="578" w:lineRule="auto"/>
        <w:ind w:firstLineChars="0"/>
        <w:outlineLvl w:val="0"/>
        <w:rPr>
          <w:rFonts w:ascii="宋体" w:eastAsia="宋体" w:hAnsi="宋体" w:cs="宋体" w:hint="eastAsia"/>
          <w:b/>
          <w:bCs/>
          <w:vanish/>
          <w:kern w:val="44"/>
          <w:sz w:val="44"/>
          <w:szCs w:val="44"/>
        </w:rPr>
      </w:pPr>
    </w:p>
    <w:p w:rsidR="0054202F" w:rsidRDefault="0054202F" w:rsidP="0054202F">
      <w:pPr>
        <w:pStyle w:val="ab"/>
        <w:keepNext/>
        <w:keepLines/>
        <w:numPr>
          <w:ilvl w:val="0"/>
          <w:numId w:val="1"/>
        </w:numPr>
        <w:spacing w:before="340" w:after="330" w:line="578" w:lineRule="auto"/>
        <w:ind w:firstLineChars="0"/>
        <w:outlineLvl w:val="0"/>
        <w:rPr>
          <w:rFonts w:ascii="宋体" w:eastAsia="宋体" w:hAnsi="宋体" w:cs="宋体" w:hint="eastAsia"/>
          <w:b/>
          <w:bCs/>
          <w:vanish/>
          <w:kern w:val="44"/>
          <w:sz w:val="44"/>
          <w:szCs w:val="44"/>
        </w:rPr>
      </w:pPr>
    </w:p>
    <w:p w:rsidR="0054202F" w:rsidRDefault="0054202F" w:rsidP="0054202F">
      <w:pPr>
        <w:pStyle w:val="ab"/>
        <w:keepNext/>
        <w:keepLines/>
        <w:numPr>
          <w:ilvl w:val="0"/>
          <w:numId w:val="1"/>
        </w:numPr>
        <w:spacing w:before="340" w:after="330" w:line="578" w:lineRule="auto"/>
        <w:ind w:firstLineChars="0"/>
        <w:outlineLvl w:val="0"/>
        <w:rPr>
          <w:rFonts w:ascii="宋体" w:eastAsia="宋体" w:hAnsi="宋体" w:cs="宋体" w:hint="eastAsia"/>
          <w:b/>
          <w:bCs/>
          <w:vanish/>
          <w:kern w:val="44"/>
          <w:sz w:val="44"/>
          <w:szCs w:val="44"/>
        </w:rPr>
      </w:pPr>
    </w:p>
    <w:p w:rsidR="0054202F" w:rsidRDefault="0054202F" w:rsidP="0054202F">
      <w:pPr>
        <w:pStyle w:val="ab"/>
        <w:keepNext/>
        <w:keepLines/>
        <w:numPr>
          <w:ilvl w:val="1"/>
          <w:numId w:val="1"/>
        </w:numPr>
        <w:spacing w:before="340" w:after="330" w:line="578" w:lineRule="auto"/>
        <w:ind w:firstLineChars="0"/>
        <w:outlineLvl w:val="0"/>
        <w:rPr>
          <w:rFonts w:ascii="宋体" w:eastAsia="宋体" w:hAnsi="宋体" w:cs="宋体" w:hint="eastAsia"/>
          <w:b/>
          <w:bCs/>
          <w:vanish/>
          <w:kern w:val="44"/>
          <w:sz w:val="44"/>
          <w:szCs w:val="44"/>
        </w:rPr>
      </w:pPr>
    </w:p>
    <w:p w:rsidR="0054202F" w:rsidRDefault="0054202F" w:rsidP="0054202F">
      <w:pPr>
        <w:pStyle w:val="1"/>
        <w:numPr>
          <w:ilvl w:val="0"/>
          <w:numId w:val="2"/>
        </w:numPr>
        <w:rPr>
          <w:rFonts w:ascii="宋体" w:hAnsi="宋体" w:cs="宋体" w:hint="eastAsia"/>
        </w:rPr>
      </w:pPr>
      <w:r>
        <w:rPr>
          <w:rFonts w:ascii="宋体" w:hAnsi="宋体" w:cs="宋体" w:hint="eastAsia"/>
        </w:rPr>
        <w:t>详细配置参数</w:t>
      </w:r>
    </w:p>
    <w:p w:rsidR="0054202F" w:rsidRDefault="0054202F" w:rsidP="0054202F">
      <w:pPr>
        <w:rPr>
          <w:rFonts w:ascii="宋体" w:hAnsi="宋体" w:cs="宋体" w:hint="eastAsia"/>
        </w:rPr>
      </w:pPr>
      <w:r>
        <w:rPr>
          <w:rFonts w:ascii="宋体" w:hAnsi="宋体" w:cs="宋体" w:hint="eastAsia"/>
        </w:rPr>
        <w:t>具体如下：</w:t>
      </w:r>
    </w:p>
    <w:p w:rsidR="00B13A81" w:rsidRDefault="00B13A81" w:rsidP="00B13A81">
      <w:pPr>
        <w:pStyle w:val="2"/>
        <w:spacing w:before="0" w:after="0"/>
        <w:rPr>
          <w:rFonts w:ascii="宋体" w:eastAsia="宋体" w:hAnsi="宋体"/>
          <w:sz w:val="24"/>
          <w:szCs w:val="24"/>
        </w:rPr>
      </w:pPr>
      <w:r>
        <w:rPr>
          <w:rFonts w:ascii="宋体" w:eastAsia="宋体" w:hAnsi="宋体"/>
          <w:sz w:val="24"/>
          <w:szCs w:val="24"/>
        </w:rPr>
        <w:t>3.1</w:t>
      </w:r>
      <w:r w:rsidR="00D030F1" w:rsidRPr="00D030F1">
        <w:rPr>
          <w:rFonts w:ascii="宋体" w:eastAsia="宋体" w:hAnsi="宋体" w:cs="宋体" w:hint="eastAsia"/>
          <w:sz w:val="24"/>
          <w:szCs w:val="24"/>
          <w:lang w:val="en-US"/>
        </w:rPr>
        <w:t>临床知识库系统升级改造内容</w:t>
      </w:r>
    </w:p>
    <w:tbl>
      <w:tblPr>
        <w:tblStyle w:val="a9"/>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174"/>
        <w:gridCol w:w="6538"/>
      </w:tblGrid>
      <w:tr w:rsidR="00B13A81" w:rsidTr="00E47D4D">
        <w:tc>
          <w:tcPr>
            <w:tcW w:w="744" w:type="pct"/>
            <w:shd w:val="clear" w:color="auto" w:fill="BFBFBF" w:themeFill="background1" w:themeFillShade="BF"/>
          </w:tcPr>
          <w:p w:rsidR="00B13A81" w:rsidRDefault="00B13A81" w:rsidP="00E47D4D">
            <w:pPr>
              <w:rPr>
                <w:rFonts w:ascii="宋体" w:hAnsi="宋体" w:cs="宋体"/>
                <w:sz w:val="24"/>
              </w:rPr>
            </w:pPr>
            <w:r>
              <w:rPr>
                <w:rFonts w:ascii="宋体" w:hAnsi="宋体" w:cs="宋体" w:hint="eastAsia"/>
                <w:sz w:val="24"/>
              </w:rPr>
              <w:t>一级功能</w:t>
            </w:r>
          </w:p>
        </w:tc>
        <w:tc>
          <w:tcPr>
            <w:tcW w:w="648" w:type="pct"/>
            <w:shd w:val="clear" w:color="auto" w:fill="BFBFBF" w:themeFill="background1" w:themeFillShade="BF"/>
          </w:tcPr>
          <w:p w:rsidR="00B13A81" w:rsidRDefault="00B13A81" w:rsidP="00E47D4D">
            <w:pPr>
              <w:rPr>
                <w:rFonts w:ascii="宋体" w:hAnsi="宋体" w:cs="宋体"/>
                <w:sz w:val="24"/>
              </w:rPr>
            </w:pPr>
            <w:r>
              <w:rPr>
                <w:rFonts w:ascii="宋体" w:hAnsi="宋体" w:cs="宋体" w:hint="eastAsia"/>
                <w:sz w:val="24"/>
              </w:rPr>
              <w:t>二级功能</w:t>
            </w:r>
          </w:p>
        </w:tc>
        <w:tc>
          <w:tcPr>
            <w:tcW w:w="3608" w:type="pct"/>
            <w:shd w:val="clear" w:color="auto" w:fill="BFBFBF" w:themeFill="background1" w:themeFillShade="BF"/>
          </w:tcPr>
          <w:p w:rsidR="00B13A81" w:rsidRDefault="00B13A81" w:rsidP="00E47D4D">
            <w:pPr>
              <w:rPr>
                <w:rFonts w:ascii="宋体" w:hAnsi="宋体" w:cs="宋体"/>
                <w:sz w:val="24"/>
              </w:rPr>
            </w:pPr>
            <w:r>
              <w:rPr>
                <w:rFonts w:ascii="宋体" w:hAnsi="宋体" w:cs="宋体" w:hint="eastAsia"/>
                <w:sz w:val="24"/>
              </w:rPr>
              <w:t>功能描述</w:t>
            </w:r>
          </w:p>
        </w:tc>
      </w:tr>
      <w:tr w:rsidR="00B13A81" w:rsidTr="00E47D4D">
        <w:tc>
          <w:tcPr>
            <w:tcW w:w="744"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中医知识库</w:t>
            </w:r>
          </w:p>
        </w:tc>
        <w:tc>
          <w:tcPr>
            <w:tcW w:w="64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中医知识库</w:t>
            </w:r>
          </w:p>
        </w:tc>
        <w:tc>
          <w:tcPr>
            <w:tcW w:w="3608" w:type="pct"/>
            <w:shd w:val="clear" w:color="auto" w:fill="auto"/>
            <w:vAlign w:val="center"/>
          </w:tcPr>
          <w:p w:rsidR="00B13A81" w:rsidRPr="00473DB8" w:rsidRDefault="00B13A81" w:rsidP="00E47D4D">
            <w:pPr>
              <w:rPr>
                <w:rFonts w:ascii="宋体" w:hAnsi="宋体" w:cs="宋体"/>
                <w:sz w:val="24"/>
              </w:rPr>
            </w:pPr>
            <w:r w:rsidRPr="00473DB8">
              <w:rPr>
                <w:rFonts w:ascii="宋体" w:hAnsi="宋体" w:cs="宋体" w:hint="eastAsia"/>
                <w:sz w:val="24"/>
              </w:rPr>
              <w:t>中药知识库包含常用中药概述、功效、应用、鉴别等知识</w:t>
            </w:r>
          </w:p>
          <w:p w:rsidR="00B13A81" w:rsidRDefault="00B13A81" w:rsidP="00E47D4D">
            <w:pPr>
              <w:rPr>
                <w:rFonts w:ascii="宋体" w:hAnsi="宋体" w:cs="宋体"/>
                <w:sz w:val="24"/>
              </w:rPr>
            </w:pPr>
            <w:r w:rsidRPr="00473DB8">
              <w:rPr>
                <w:rFonts w:ascii="宋体" w:hAnsi="宋体" w:cs="宋体" w:hint="eastAsia"/>
                <w:sz w:val="24"/>
              </w:rPr>
              <w:t>支持不少于350个的中药知识库</w:t>
            </w:r>
          </w:p>
          <w:p w:rsidR="00B13A81" w:rsidRPr="00473DB8" w:rsidRDefault="00B13A81" w:rsidP="00E47D4D">
            <w:pPr>
              <w:rPr>
                <w:rFonts w:ascii="宋体" w:hAnsi="宋体" w:cs="宋体"/>
                <w:sz w:val="24"/>
              </w:rPr>
            </w:pPr>
            <w:r w:rsidRPr="00473DB8">
              <w:rPr>
                <w:rFonts w:ascii="宋体" w:hAnsi="宋体" w:cs="宋体" w:hint="eastAsia"/>
                <w:sz w:val="24"/>
              </w:rPr>
              <w:t>方剂知识库包含常用中方剂组成、功效、主治、适应症等知识。</w:t>
            </w:r>
          </w:p>
          <w:p w:rsidR="00B13A81" w:rsidRDefault="00B13A81" w:rsidP="00E47D4D">
            <w:pPr>
              <w:rPr>
                <w:rFonts w:ascii="宋体" w:hAnsi="宋体" w:cs="宋体"/>
                <w:sz w:val="24"/>
              </w:rPr>
            </w:pPr>
            <w:r w:rsidRPr="00473DB8">
              <w:rPr>
                <w:rFonts w:ascii="宋体" w:hAnsi="宋体" w:cs="宋体" w:hint="eastAsia"/>
                <w:sz w:val="24"/>
              </w:rPr>
              <w:t>支持不少于300个的中药方剂库</w:t>
            </w:r>
          </w:p>
          <w:p w:rsidR="00B13A81" w:rsidRDefault="00B13A81" w:rsidP="00E47D4D">
            <w:pPr>
              <w:rPr>
                <w:rFonts w:ascii="宋体" w:hAnsi="宋体" w:cs="宋体"/>
                <w:sz w:val="24"/>
              </w:rPr>
            </w:pPr>
            <w:r w:rsidRPr="00473DB8">
              <w:rPr>
                <w:rFonts w:ascii="宋体" w:hAnsi="宋体" w:cs="宋体" w:hint="eastAsia"/>
                <w:sz w:val="24"/>
              </w:rPr>
              <w:t>经络知识库包含十四经脉循行图、分寸歌、主治、适应症等知识</w:t>
            </w:r>
          </w:p>
          <w:p w:rsidR="00B13A81" w:rsidRDefault="00B13A81" w:rsidP="00E47D4D">
            <w:pPr>
              <w:rPr>
                <w:rFonts w:ascii="宋体" w:hAnsi="宋体" w:cs="宋体"/>
                <w:sz w:val="24"/>
              </w:rPr>
            </w:pPr>
            <w:r>
              <w:rPr>
                <w:rFonts w:ascii="宋体" w:hAnsi="宋体" w:cs="宋体" w:hint="eastAsia"/>
                <w:sz w:val="24"/>
              </w:rPr>
              <w:lastRenderedPageBreak/>
              <w:t>穴位知识库</w:t>
            </w:r>
            <w:r w:rsidRPr="00473DB8">
              <w:rPr>
                <w:rFonts w:ascii="宋体" w:hAnsi="宋体" w:cs="宋体" w:hint="eastAsia"/>
                <w:sz w:val="24"/>
              </w:rPr>
              <w:t>包含常用输穴体表定位图及局部解剖图，内容包含输穴概述、取六方法、常用配伍及功效等知识。支持不少于400个的穴位</w:t>
            </w:r>
          </w:p>
          <w:p w:rsidR="00B13A81" w:rsidRDefault="00B13A81" w:rsidP="00E47D4D">
            <w:pPr>
              <w:rPr>
                <w:rFonts w:ascii="宋体" w:hAnsi="宋体" w:cs="宋体"/>
                <w:sz w:val="24"/>
              </w:rPr>
            </w:pPr>
            <w:r w:rsidRPr="00473DB8">
              <w:rPr>
                <w:rFonts w:ascii="宋体" w:hAnsi="宋体" w:cs="宋体" w:hint="eastAsia"/>
                <w:sz w:val="24"/>
              </w:rPr>
              <w:t>中医疾病知识库覆盖中医内、外、妇、儿、眼、耳、骨伤等科室，包括疾病诊断、病因病机、辨证论治等</w:t>
            </w:r>
            <w:r>
              <w:rPr>
                <w:rFonts w:ascii="宋体" w:hAnsi="宋体" w:cs="宋体" w:hint="eastAsia"/>
                <w:sz w:val="24"/>
              </w:rPr>
              <w:t>。支持不少于4</w:t>
            </w:r>
            <w:r>
              <w:rPr>
                <w:rFonts w:ascii="宋体" w:hAnsi="宋体" w:cs="宋体"/>
                <w:sz w:val="24"/>
              </w:rPr>
              <w:t>00</w:t>
            </w:r>
            <w:r>
              <w:rPr>
                <w:rFonts w:ascii="宋体" w:hAnsi="宋体" w:cs="宋体" w:hint="eastAsia"/>
                <w:sz w:val="24"/>
              </w:rPr>
              <w:t>种疾病</w:t>
            </w:r>
          </w:p>
          <w:p w:rsidR="00B13A81" w:rsidRDefault="00B13A81" w:rsidP="00E47D4D">
            <w:pPr>
              <w:rPr>
                <w:rFonts w:ascii="宋体" w:hAnsi="宋体" w:cs="宋体"/>
                <w:sz w:val="24"/>
              </w:rPr>
            </w:pPr>
            <w:r w:rsidRPr="00473DB8">
              <w:rPr>
                <w:rFonts w:ascii="宋体" w:hAnsi="宋体" w:cs="宋体" w:hint="eastAsia"/>
                <w:sz w:val="24"/>
              </w:rPr>
              <w:t>现代医案包含主诉、病史、诊查、辨证、治法、处方以及后续诊次信息。支持不少于5000个的现代医案</w:t>
            </w:r>
          </w:p>
          <w:p w:rsidR="00B13A81" w:rsidRDefault="00B13A81" w:rsidP="00E47D4D">
            <w:pPr>
              <w:rPr>
                <w:rFonts w:ascii="宋体" w:hAnsi="宋体" w:cs="宋体"/>
                <w:sz w:val="24"/>
              </w:rPr>
            </w:pPr>
            <w:r w:rsidRPr="00473DB8">
              <w:rPr>
                <w:rFonts w:ascii="宋体" w:hAnsi="宋体" w:cs="宋体" w:hint="eastAsia"/>
                <w:sz w:val="24"/>
              </w:rPr>
              <w:t>古代医案包含包括医案出处、主诉、辨证、处方等。支持不少于5000个的</w:t>
            </w:r>
            <w:r>
              <w:rPr>
                <w:rFonts w:ascii="宋体" w:hAnsi="宋体" w:cs="宋体" w:hint="eastAsia"/>
                <w:sz w:val="24"/>
              </w:rPr>
              <w:t>古</w:t>
            </w:r>
            <w:r w:rsidRPr="00473DB8">
              <w:rPr>
                <w:rFonts w:ascii="宋体" w:hAnsi="宋体" w:cs="宋体" w:hint="eastAsia"/>
                <w:sz w:val="24"/>
              </w:rPr>
              <w:t>代医案</w:t>
            </w:r>
          </w:p>
        </w:tc>
      </w:tr>
      <w:tr w:rsidR="00B13A81" w:rsidTr="00E47D4D">
        <w:tc>
          <w:tcPr>
            <w:tcW w:w="744" w:type="pct"/>
            <w:vMerge w:val="restart"/>
            <w:shd w:val="clear" w:color="auto" w:fill="auto"/>
            <w:vAlign w:val="center"/>
          </w:tcPr>
          <w:p w:rsidR="00B13A81" w:rsidRDefault="00B13A81" w:rsidP="00E47D4D">
            <w:pPr>
              <w:rPr>
                <w:rFonts w:ascii="宋体" w:hAnsi="宋体" w:cs="宋体"/>
                <w:sz w:val="24"/>
              </w:rPr>
            </w:pPr>
            <w:r>
              <w:rPr>
                <w:rFonts w:ascii="宋体" w:hAnsi="宋体" w:cs="宋体" w:hint="eastAsia"/>
                <w:sz w:val="24"/>
              </w:rPr>
              <w:lastRenderedPageBreak/>
              <w:t>医嘱质控</w:t>
            </w:r>
          </w:p>
        </w:tc>
        <w:tc>
          <w:tcPr>
            <w:tcW w:w="64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手术质控</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下达手术申请医嘱时，能够针对患者性别、年龄、妊娠状态、诊断等对申请合理性进行自动检查并提示</w:t>
            </w:r>
          </w:p>
        </w:tc>
      </w:tr>
      <w:tr w:rsidR="00B13A81" w:rsidTr="00E47D4D">
        <w:tc>
          <w:tcPr>
            <w:tcW w:w="744" w:type="pct"/>
            <w:vMerge/>
            <w:shd w:val="clear" w:color="auto" w:fill="auto"/>
            <w:vAlign w:val="center"/>
          </w:tcPr>
          <w:p w:rsidR="00B13A81" w:rsidRDefault="00B13A81" w:rsidP="00E47D4D">
            <w:pPr>
              <w:jc w:val="left"/>
              <w:rPr>
                <w:rFonts w:ascii="宋体" w:hAnsi="宋体" w:cs="宋体"/>
                <w:sz w:val="24"/>
              </w:rPr>
            </w:pPr>
          </w:p>
        </w:tc>
        <w:tc>
          <w:tcPr>
            <w:tcW w:w="64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治疗合理性审核</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下达治疗申请医嘱时，能够针对患者性别、年龄、妊娠状态、诊断等对申请合理性进行自动检查并提示（备注：针灸、拔罐、血透、高压氧等医院治疗类项目均需支持）</w:t>
            </w:r>
          </w:p>
        </w:tc>
      </w:tr>
      <w:tr w:rsidR="00B13A81" w:rsidTr="00E47D4D">
        <w:tc>
          <w:tcPr>
            <w:tcW w:w="744" w:type="pct"/>
            <w:vMerge/>
            <w:shd w:val="clear" w:color="auto" w:fill="auto"/>
            <w:vAlign w:val="center"/>
          </w:tcPr>
          <w:p w:rsidR="00B13A81" w:rsidRDefault="00B13A81" w:rsidP="00E47D4D">
            <w:pPr>
              <w:jc w:val="left"/>
              <w:rPr>
                <w:rFonts w:ascii="宋体" w:hAnsi="宋体" w:cs="宋体"/>
                <w:sz w:val="24"/>
              </w:rPr>
            </w:pPr>
          </w:p>
        </w:tc>
        <w:tc>
          <w:tcPr>
            <w:tcW w:w="64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输血合理性审查</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下达输血申请医嘱时，能够针对患者诊断、病史、血型、身高、体重等对申请合理性进行自动检查并提示</w:t>
            </w:r>
          </w:p>
        </w:tc>
      </w:tr>
      <w:tr w:rsidR="00B13A81" w:rsidTr="00E47D4D">
        <w:trPr>
          <w:trHeight w:val="1052"/>
        </w:trPr>
        <w:tc>
          <w:tcPr>
            <w:tcW w:w="744" w:type="pct"/>
            <w:vMerge w:val="restart"/>
            <w:shd w:val="clear" w:color="auto" w:fill="auto"/>
            <w:vAlign w:val="center"/>
          </w:tcPr>
          <w:p w:rsidR="00B13A81" w:rsidRDefault="00B13A81" w:rsidP="00E47D4D">
            <w:pPr>
              <w:rPr>
                <w:rFonts w:ascii="宋体" w:hAnsi="宋体" w:cs="宋体"/>
                <w:sz w:val="24"/>
              </w:rPr>
            </w:pPr>
            <w:r>
              <w:rPr>
                <w:rFonts w:ascii="宋体" w:hAnsi="宋体" w:cs="宋体" w:hint="eastAsia"/>
                <w:sz w:val="24"/>
              </w:rPr>
              <w:t>质控规则模块</w:t>
            </w:r>
          </w:p>
        </w:tc>
        <w:tc>
          <w:tcPr>
            <w:tcW w:w="64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规则开放</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支持对质控模块涉及到的内置规则全部开放，并可以对现有规则进行修改、删除。</w:t>
            </w:r>
          </w:p>
        </w:tc>
      </w:tr>
      <w:tr w:rsidR="00B13A81" w:rsidTr="00E47D4D">
        <w:trPr>
          <w:trHeight w:val="1072"/>
        </w:trPr>
        <w:tc>
          <w:tcPr>
            <w:tcW w:w="744" w:type="pct"/>
            <w:vMerge/>
            <w:shd w:val="clear" w:color="auto" w:fill="auto"/>
            <w:vAlign w:val="center"/>
          </w:tcPr>
          <w:p w:rsidR="00B13A81" w:rsidRDefault="00B13A81" w:rsidP="00E47D4D">
            <w:pPr>
              <w:jc w:val="center"/>
              <w:rPr>
                <w:rFonts w:ascii="宋体" w:hAnsi="宋体" w:cs="宋体"/>
                <w:sz w:val="24"/>
              </w:rPr>
            </w:pPr>
          </w:p>
        </w:tc>
        <w:tc>
          <w:tcPr>
            <w:tcW w:w="64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自定义规则</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支持院内个性化编辑检查、检验提醒的规则，编辑规则的维度不低于以上提到的维度。</w:t>
            </w:r>
          </w:p>
        </w:tc>
      </w:tr>
      <w:tr w:rsidR="00B13A81" w:rsidTr="00E47D4D">
        <w:trPr>
          <w:trHeight w:val="774"/>
        </w:trPr>
        <w:tc>
          <w:tcPr>
            <w:tcW w:w="744" w:type="pct"/>
            <w:vMerge/>
            <w:shd w:val="clear" w:color="auto" w:fill="auto"/>
            <w:vAlign w:val="center"/>
          </w:tcPr>
          <w:p w:rsidR="00B13A81" w:rsidRDefault="00B13A81" w:rsidP="00E47D4D">
            <w:pPr>
              <w:jc w:val="center"/>
              <w:rPr>
                <w:rFonts w:ascii="宋体" w:hAnsi="宋体" w:cs="宋体"/>
                <w:sz w:val="24"/>
              </w:rPr>
            </w:pPr>
          </w:p>
        </w:tc>
        <w:tc>
          <w:tcPr>
            <w:tcW w:w="64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规则生效</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支持编辑的规则实时生效。</w:t>
            </w:r>
          </w:p>
        </w:tc>
      </w:tr>
      <w:tr w:rsidR="00B13A81" w:rsidTr="00E47D4D">
        <w:trPr>
          <w:trHeight w:val="1951"/>
        </w:trPr>
        <w:tc>
          <w:tcPr>
            <w:tcW w:w="744"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质</w:t>
            </w:r>
            <w:proofErr w:type="gramStart"/>
            <w:r>
              <w:rPr>
                <w:rFonts w:ascii="宋体" w:hAnsi="宋体" w:cs="宋体" w:hint="eastAsia"/>
                <w:sz w:val="24"/>
              </w:rPr>
              <w:t>控统计</w:t>
            </w:r>
            <w:proofErr w:type="gramEnd"/>
            <w:r>
              <w:rPr>
                <w:rFonts w:ascii="宋体" w:hAnsi="宋体" w:cs="宋体" w:hint="eastAsia"/>
                <w:sz w:val="24"/>
              </w:rPr>
              <w:t>模块</w:t>
            </w:r>
          </w:p>
        </w:tc>
        <w:tc>
          <w:tcPr>
            <w:tcW w:w="64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提醒报表</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支持对提醒记录进行保存，并可以根据不同的科室、医生、提醒类别、提醒级别等筛选对应的统计结果。</w:t>
            </w:r>
          </w:p>
        </w:tc>
      </w:tr>
      <w:tr w:rsidR="00B13A81" w:rsidTr="00E47D4D">
        <w:tc>
          <w:tcPr>
            <w:tcW w:w="744" w:type="pct"/>
            <w:vMerge w:val="restart"/>
            <w:shd w:val="clear" w:color="auto" w:fill="auto"/>
            <w:vAlign w:val="center"/>
          </w:tcPr>
          <w:p w:rsidR="00B13A81" w:rsidRDefault="00B13A81" w:rsidP="00E47D4D">
            <w:pPr>
              <w:rPr>
                <w:rFonts w:ascii="宋体" w:hAnsi="宋体" w:cs="宋体"/>
                <w:sz w:val="24"/>
              </w:rPr>
            </w:pPr>
            <w:r>
              <w:rPr>
                <w:rFonts w:ascii="宋体" w:hAnsi="宋体" w:cs="宋体" w:hint="eastAsia"/>
                <w:sz w:val="24"/>
              </w:rPr>
              <w:t>检验辅助系统</w:t>
            </w:r>
            <w:r>
              <w:rPr>
                <w:rFonts w:ascii="宋体" w:hAnsi="宋体" w:cs="宋体" w:hint="eastAsia"/>
                <w:sz w:val="24"/>
              </w:rPr>
              <w:br/>
            </w:r>
          </w:p>
        </w:tc>
        <w:tc>
          <w:tcPr>
            <w:tcW w:w="64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标本签收</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在标本签收时，根据患者的生理周期、诊断、用药对标本的有效性进行判断。</w:t>
            </w:r>
          </w:p>
        </w:tc>
      </w:tr>
      <w:tr w:rsidR="00B13A81" w:rsidTr="00E47D4D">
        <w:tc>
          <w:tcPr>
            <w:tcW w:w="744" w:type="pct"/>
            <w:vMerge/>
            <w:shd w:val="clear" w:color="auto" w:fill="auto"/>
            <w:vAlign w:val="center"/>
          </w:tcPr>
          <w:p w:rsidR="00B13A81" w:rsidRDefault="00B13A81" w:rsidP="00E47D4D">
            <w:pPr>
              <w:jc w:val="left"/>
              <w:rPr>
                <w:rFonts w:ascii="宋体" w:hAnsi="宋体" w:cs="宋体"/>
                <w:sz w:val="24"/>
              </w:rPr>
            </w:pPr>
          </w:p>
        </w:tc>
        <w:tc>
          <w:tcPr>
            <w:tcW w:w="64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检验结果记录</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有结合临床诊断、药物使用、检验结果数据进行结果核对分析的知识库，并能够提供相关提示</w:t>
            </w:r>
          </w:p>
        </w:tc>
      </w:tr>
      <w:tr w:rsidR="00B13A81" w:rsidTr="00E47D4D">
        <w:tc>
          <w:tcPr>
            <w:tcW w:w="744" w:type="pct"/>
            <w:vMerge w:val="restart"/>
            <w:shd w:val="clear" w:color="auto" w:fill="auto"/>
            <w:vAlign w:val="center"/>
          </w:tcPr>
          <w:p w:rsidR="00B13A81" w:rsidRDefault="00B13A81" w:rsidP="00E47D4D">
            <w:pPr>
              <w:rPr>
                <w:rFonts w:ascii="宋体" w:hAnsi="宋体" w:cs="宋体"/>
                <w:sz w:val="24"/>
              </w:rPr>
            </w:pPr>
          </w:p>
          <w:p w:rsidR="00B13A81" w:rsidRDefault="00B13A81" w:rsidP="00E47D4D">
            <w:pPr>
              <w:rPr>
                <w:rFonts w:ascii="宋体" w:hAnsi="宋体" w:cs="宋体"/>
                <w:sz w:val="24"/>
              </w:rPr>
            </w:pPr>
          </w:p>
          <w:p w:rsidR="00B13A81" w:rsidRDefault="00B13A81" w:rsidP="00E47D4D">
            <w:pPr>
              <w:rPr>
                <w:rFonts w:ascii="宋体" w:hAnsi="宋体" w:cs="宋体"/>
                <w:sz w:val="24"/>
              </w:rPr>
            </w:pPr>
            <w:r>
              <w:rPr>
                <w:rFonts w:ascii="宋体" w:hAnsi="宋体" w:cs="宋体" w:hint="eastAsia"/>
                <w:sz w:val="24"/>
              </w:rPr>
              <w:t>辅助决策一体化管理平台</w:t>
            </w:r>
          </w:p>
        </w:tc>
        <w:tc>
          <w:tcPr>
            <w:tcW w:w="64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知识库配置后台</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系统支持根据医院自身、临床专科的特点对知识库进行补充、完善。</w:t>
            </w:r>
          </w:p>
        </w:tc>
      </w:tr>
      <w:tr w:rsidR="00B13A81" w:rsidTr="00E47D4D">
        <w:tc>
          <w:tcPr>
            <w:tcW w:w="744" w:type="pct"/>
            <w:vMerge/>
            <w:shd w:val="clear" w:color="auto" w:fill="auto"/>
            <w:vAlign w:val="center"/>
          </w:tcPr>
          <w:p w:rsidR="00B13A81" w:rsidRDefault="00B13A81" w:rsidP="00E47D4D">
            <w:pPr>
              <w:rPr>
                <w:rFonts w:ascii="宋体" w:hAnsi="宋体" w:cs="宋体"/>
                <w:sz w:val="24"/>
              </w:rPr>
            </w:pPr>
          </w:p>
        </w:tc>
        <w:tc>
          <w:tcPr>
            <w:tcW w:w="64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规则配置后台</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提供维护工具对临床质控规则进行维护，个性化配置使用场景。</w:t>
            </w:r>
          </w:p>
        </w:tc>
      </w:tr>
      <w:tr w:rsidR="00B13A81" w:rsidTr="00E47D4D">
        <w:tc>
          <w:tcPr>
            <w:tcW w:w="744" w:type="pct"/>
            <w:vMerge/>
            <w:shd w:val="clear" w:color="auto" w:fill="auto"/>
            <w:vAlign w:val="center"/>
          </w:tcPr>
          <w:p w:rsidR="00B13A81" w:rsidRDefault="00B13A81" w:rsidP="00E47D4D">
            <w:pPr>
              <w:jc w:val="center"/>
              <w:rPr>
                <w:rFonts w:ascii="宋体" w:hAnsi="宋体" w:cs="宋体"/>
                <w:sz w:val="24"/>
              </w:rPr>
            </w:pPr>
          </w:p>
        </w:tc>
        <w:tc>
          <w:tcPr>
            <w:tcW w:w="64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sz w:val="24"/>
              </w:rPr>
              <w:t>术语对照</w:t>
            </w:r>
          </w:p>
        </w:tc>
        <w:tc>
          <w:tcPr>
            <w:tcW w:w="3608" w:type="pct"/>
            <w:shd w:val="clear" w:color="auto" w:fill="auto"/>
            <w:vAlign w:val="center"/>
          </w:tcPr>
          <w:p w:rsidR="00B13A81" w:rsidRDefault="00B13A81" w:rsidP="00E47D4D">
            <w:pPr>
              <w:pStyle w:val="ad"/>
              <w:spacing w:line="360" w:lineRule="auto"/>
            </w:pPr>
            <w:r>
              <w:rPr>
                <w:rFonts w:ascii="宋体" w:eastAsia="宋体" w:hAnsi="宋体" w:cs="宋体"/>
              </w:rPr>
              <w:t>支持院内医疗术语标准化，将标准术语与院内术语及编码自动对照，以实现推荐诊断、检查、检验、药品名称的本地化。</w:t>
            </w:r>
          </w:p>
          <w:p w:rsidR="00B13A81" w:rsidRDefault="00B13A81" w:rsidP="00E47D4D">
            <w:pPr>
              <w:widowControl/>
              <w:jc w:val="left"/>
              <w:textAlignment w:val="center"/>
              <w:rPr>
                <w:rFonts w:ascii="宋体" w:hAnsi="宋体" w:cs="宋体"/>
                <w:sz w:val="24"/>
              </w:rPr>
            </w:pPr>
          </w:p>
        </w:tc>
      </w:tr>
      <w:tr w:rsidR="00B13A81" w:rsidTr="00E47D4D">
        <w:tc>
          <w:tcPr>
            <w:tcW w:w="744" w:type="pct"/>
            <w:vMerge/>
            <w:shd w:val="clear" w:color="auto" w:fill="auto"/>
            <w:vAlign w:val="center"/>
          </w:tcPr>
          <w:p w:rsidR="00B13A81" w:rsidRDefault="00B13A81" w:rsidP="00E47D4D">
            <w:pPr>
              <w:jc w:val="center"/>
              <w:rPr>
                <w:rFonts w:ascii="宋体" w:hAnsi="宋体" w:cs="宋体"/>
                <w:sz w:val="24"/>
              </w:rPr>
            </w:pPr>
          </w:p>
        </w:tc>
        <w:tc>
          <w:tcPr>
            <w:tcW w:w="64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系统配置</w:t>
            </w:r>
          </w:p>
        </w:tc>
        <w:tc>
          <w:tcPr>
            <w:tcW w:w="3608" w:type="pct"/>
            <w:shd w:val="clear" w:color="auto" w:fill="auto"/>
            <w:vAlign w:val="center"/>
          </w:tcPr>
          <w:p w:rsidR="00B13A81" w:rsidRDefault="00B13A81" w:rsidP="00E47D4D">
            <w:pPr>
              <w:pStyle w:val="ad"/>
              <w:spacing w:line="360" w:lineRule="auto"/>
              <w:jc w:val="both"/>
              <w:rPr>
                <w:rFonts w:asciiTheme="minorHAnsi" w:eastAsia="宋体" w:hAnsiTheme="minorHAnsi" w:cs="宋体"/>
                <w:lang w:val="uk-UA"/>
              </w:rPr>
            </w:pPr>
            <w:r>
              <w:rPr>
                <w:rFonts w:ascii="宋体" w:eastAsia="宋体" w:hAnsi="宋体" w:cs="宋体"/>
              </w:rPr>
              <w:t>支持医院按照项目分工安排不同的角色，不同的角色对应不同的权限。</w:t>
            </w:r>
          </w:p>
          <w:p w:rsidR="00B13A81" w:rsidRDefault="00B13A81" w:rsidP="00E47D4D">
            <w:pPr>
              <w:widowControl/>
              <w:jc w:val="left"/>
              <w:textAlignment w:val="center"/>
              <w:rPr>
                <w:rFonts w:ascii="宋体" w:hAnsi="宋体" w:cs="宋体"/>
                <w:sz w:val="24"/>
              </w:rPr>
            </w:pPr>
          </w:p>
        </w:tc>
      </w:tr>
    </w:tbl>
    <w:p w:rsidR="00B13A81" w:rsidRDefault="00B13A81" w:rsidP="00B13A81">
      <w:pPr>
        <w:pStyle w:val="2"/>
        <w:spacing w:before="0" w:after="0"/>
        <w:rPr>
          <w:rFonts w:ascii="宋体" w:eastAsia="宋体" w:hAnsi="宋体" w:cs="宋体"/>
          <w:sz w:val="24"/>
          <w:szCs w:val="24"/>
          <w:lang w:val="en-US"/>
        </w:rPr>
      </w:pPr>
      <w:r>
        <w:rPr>
          <w:rFonts w:ascii="宋体" w:eastAsia="宋体" w:hAnsi="宋体"/>
          <w:sz w:val="24"/>
          <w:szCs w:val="24"/>
        </w:rPr>
        <w:t>3.</w:t>
      </w:r>
      <w:r>
        <w:rPr>
          <w:rFonts w:ascii="宋体" w:eastAsia="宋体" w:hAnsi="宋体" w:hint="eastAsia"/>
          <w:sz w:val="24"/>
          <w:szCs w:val="24"/>
          <w:lang w:val="en-US"/>
        </w:rPr>
        <w:t>2</w:t>
      </w:r>
      <w:r>
        <w:rPr>
          <w:rFonts w:ascii="宋体" w:eastAsia="宋体" w:hAnsi="宋体" w:cs="宋体" w:hint="eastAsia"/>
          <w:sz w:val="24"/>
          <w:szCs w:val="24"/>
          <w:lang w:val="en-US"/>
        </w:rPr>
        <w:t>大模型生成式服务</w:t>
      </w:r>
    </w:p>
    <w:p w:rsidR="00B13A81" w:rsidRDefault="00B13A81" w:rsidP="00B13A81"/>
    <w:tbl>
      <w:tblPr>
        <w:tblStyle w:val="a9"/>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546"/>
        <w:gridCol w:w="6436"/>
      </w:tblGrid>
      <w:tr w:rsidR="00B13A81" w:rsidRPr="006376E2" w:rsidTr="00E47D4D">
        <w:tc>
          <w:tcPr>
            <w:tcW w:w="595" w:type="pct"/>
          </w:tcPr>
          <w:p w:rsidR="00B13A81" w:rsidRPr="006376E2" w:rsidRDefault="00B13A81" w:rsidP="00E47D4D">
            <w:pPr>
              <w:widowControl/>
              <w:jc w:val="center"/>
              <w:rPr>
                <w:rFonts w:ascii="宋体" w:hAnsi="宋体" w:cs="宋体"/>
                <w:color w:val="000000" w:themeColor="text1"/>
                <w:sz w:val="24"/>
              </w:rPr>
            </w:pPr>
            <w:r w:rsidRPr="006376E2">
              <w:rPr>
                <w:rFonts w:ascii="宋体" w:hAnsi="宋体" w:cs="宋体"/>
                <w:b/>
                <w:bCs/>
                <w:color w:val="000000" w:themeColor="text1"/>
                <w:sz w:val="24"/>
              </w:rPr>
              <w:t>模块</w:t>
            </w:r>
          </w:p>
        </w:tc>
        <w:tc>
          <w:tcPr>
            <w:tcW w:w="853" w:type="pct"/>
          </w:tcPr>
          <w:p w:rsidR="00B13A81" w:rsidRPr="006376E2" w:rsidRDefault="00B13A81" w:rsidP="00E47D4D">
            <w:pPr>
              <w:widowControl/>
              <w:jc w:val="center"/>
              <w:rPr>
                <w:rFonts w:ascii="宋体" w:hAnsi="宋体" w:cs="宋体"/>
                <w:color w:val="000000" w:themeColor="text1"/>
                <w:sz w:val="24"/>
              </w:rPr>
            </w:pPr>
            <w:r w:rsidRPr="006376E2">
              <w:rPr>
                <w:rFonts w:ascii="宋体" w:hAnsi="宋体" w:cs="宋体"/>
                <w:b/>
                <w:bCs/>
                <w:color w:val="000000" w:themeColor="text1"/>
                <w:sz w:val="24"/>
              </w:rPr>
              <w:t>子模块</w:t>
            </w:r>
          </w:p>
        </w:tc>
        <w:tc>
          <w:tcPr>
            <w:tcW w:w="3552" w:type="pct"/>
          </w:tcPr>
          <w:p w:rsidR="00B13A81" w:rsidRPr="006376E2" w:rsidRDefault="00B13A81" w:rsidP="00E47D4D">
            <w:pPr>
              <w:widowControl/>
              <w:jc w:val="center"/>
              <w:rPr>
                <w:rFonts w:ascii="宋体" w:hAnsi="宋体" w:cs="宋体"/>
                <w:color w:val="000000" w:themeColor="text1"/>
                <w:sz w:val="24"/>
              </w:rPr>
            </w:pPr>
            <w:r w:rsidRPr="006376E2">
              <w:rPr>
                <w:rFonts w:ascii="宋体" w:hAnsi="宋体" w:cs="宋体"/>
                <w:b/>
                <w:bCs/>
                <w:color w:val="000000" w:themeColor="text1"/>
                <w:sz w:val="24"/>
              </w:rPr>
              <w:t>内容</w:t>
            </w:r>
          </w:p>
        </w:tc>
      </w:tr>
      <w:tr w:rsidR="00B13A81" w:rsidRPr="006376E2" w:rsidTr="00E47D4D">
        <w:tc>
          <w:tcPr>
            <w:tcW w:w="595" w:type="pct"/>
            <w:vMerge w:val="restar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住院病历生成</w:t>
            </w:r>
          </w:p>
        </w:tc>
        <w:tc>
          <w:tcPr>
            <w:tcW w:w="853" w:type="pct"/>
            <w:vMerge w:val="restar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支持单据类型</w:t>
            </w:r>
          </w:p>
        </w:tc>
        <w:tc>
          <w:tcPr>
            <w:tcW w:w="3552"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通过大模型等人工智能技术，支持一键生成住院患者病历，病历类型至少包括日常病程记录和出院小结</w:t>
            </w:r>
          </w:p>
        </w:tc>
      </w:tr>
      <w:tr w:rsidR="00B13A81" w:rsidRPr="006376E2" w:rsidTr="00E47D4D">
        <w:tc>
          <w:tcPr>
            <w:tcW w:w="595" w:type="pct"/>
            <w:vMerge/>
          </w:tcPr>
          <w:p w:rsidR="00B13A81" w:rsidRPr="006376E2" w:rsidRDefault="00B13A81" w:rsidP="00E47D4D">
            <w:pPr>
              <w:widowControl/>
              <w:jc w:val="left"/>
              <w:rPr>
                <w:rFonts w:ascii="宋体" w:hAnsi="宋体" w:cs="宋体"/>
                <w:color w:val="000000" w:themeColor="text1"/>
                <w:sz w:val="24"/>
              </w:rPr>
            </w:pPr>
          </w:p>
        </w:tc>
        <w:tc>
          <w:tcPr>
            <w:tcW w:w="853" w:type="pct"/>
            <w:vMerge/>
          </w:tcPr>
          <w:p w:rsidR="00B13A81" w:rsidRPr="006376E2" w:rsidRDefault="00B13A81" w:rsidP="00E47D4D">
            <w:pPr>
              <w:widowControl/>
              <w:jc w:val="left"/>
              <w:rPr>
                <w:rFonts w:ascii="宋体" w:hAnsi="宋体" w:cs="宋体"/>
                <w:color w:val="000000" w:themeColor="text1"/>
                <w:sz w:val="24"/>
              </w:rPr>
            </w:pPr>
          </w:p>
        </w:tc>
        <w:tc>
          <w:tcPr>
            <w:tcW w:w="3552"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支持生成住院期间所有日期的日常病程记录，可自主选择任</w:t>
            </w:r>
            <w:proofErr w:type="gramStart"/>
            <w:r w:rsidRPr="006376E2">
              <w:rPr>
                <w:rFonts w:ascii="宋体" w:hAnsi="宋体" w:cs="宋体"/>
                <w:color w:val="000000" w:themeColor="text1"/>
                <w:sz w:val="24"/>
              </w:rPr>
              <w:t>一</w:t>
            </w:r>
            <w:proofErr w:type="gramEnd"/>
            <w:r w:rsidRPr="006376E2">
              <w:rPr>
                <w:rFonts w:ascii="宋体" w:hAnsi="宋体" w:cs="宋体"/>
                <w:color w:val="000000" w:themeColor="text1"/>
                <w:sz w:val="24"/>
              </w:rPr>
              <w:t>日期的日常病程记录，满足个性化书写习惯</w:t>
            </w:r>
          </w:p>
        </w:tc>
      </w:tr>
      <w:tr w:rsidR="00B13A81" w:rsidRPr="006376E2" w:rsidTr="00E47D4D">
        <w:tc>
          <w:tcPr>
            <w:tcW w:w="595" w:type="pct"/>
            <w:vMerge/>
          </w:tcPr>
          <w:p w:rsidR="00B13A81" w:rsidRPr="006376E2" w:rsidRDefault="00B13A81" w:rsidP="00E47D4D">
            <w:pPr>
              <w:widowControl/>
              <w:jc w:val="left"/>
              <w:rPr>
                <w:rFonts w:ascii="宋体" w:hAnsi="宋体" w:cs="宋体"/>
                <w:color w:val="000000" w:themeColor="text1"/>
                <w:sz w:val="24"/>
              </w:rPr>
            </w:pPr>
          </w:p>
        </w:tc>
        <w:tc>
          <w:tcPr>
            <w:tcW w:w="853"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循</w:t>
            </w:r>
            <w:proofErr w:type="gramStart"/>
            <w:r w:rsidRPr="006376E2">
              <w:rPr>
                <w:rFonts w:ascii="宋体" w:hAnsi="宋体" w:cs="宋体"/>
                <w:color w:val="000000" w:themeColor="text1"/>
                <w:sz w:val="24"/>
              </w:rPr>
              <w:t>证能力</w:t>
            </w:r>
            <w:proofErr w:type="gramEnd"/>
          </w:p>
        </w:tc>
        <w:tc>
          <w:tcPr>
            <w:tcW w:w="3552"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生成的病历</w:t>
            </w:r>
            <w:proofErr w:type="gramStart"/>
            <w:r w:rsidRPr="006376E2">
              <w:rPr>
                <w:rFonts w:ascii="宋体" w:hAnsi="宋体" w:cs="宋体"/>
                <w:color w:val="000000" w:themeColor="text1"/>
                <w:sz w:val="24"/>
              </w:rPr>
              <w:t>需支持循</w:t>
            </w:r>
            <w:proofErr w:type="gramEnd"/>
            <w:r w:rsidRPr="006376E2">
              <w:rPr>
                <w:rFonts w:ascii="宋体" w:hAnsi="宋体" w:cs="宋体"/>
                <w:color w:val="000000" w:themeColor="text1"/>
                <w:sz w:val="24"/>
              </w:rPr>
              <w:t>证，展示大模型生成内容的来源，并支持医生查看原始内容进行核实确认</w:t>
            </w:r>
          </w:p>
        </w:tc>
      </w:tr>
      <w:tr w:rsidR="00B13A81" w:rsidRPr="006376E2" w:rsidTr="00E47D4D">
        <w:tc>
          <w:tcPr>
            <w:tcW w:w="595" w:type="pct"/>
            <w:vMerge/>
          </w:tcPr>
          <w:p w:rsidR="00B13A81" w:rsidRPr="006376E2" w:rsidRDefault="00B13A81" w:rsidP="00E47D4D">
            <w:pPr>
              <w:widowControl/>
              <w:jc w:val="left"/>
              <w:rPr>
                <w:rFonts w:ascii="宋体" w:hAnsi="宋体" w:cs="宋体"/>
                <w:color w:val="000000" w:themeColor="text1"/>
                <w:sz w:val="24"/>
              </w:rPr>
            </w:pPr>
          </w:p>
        </w:tc>
        <w:tc>
          <w:tcPr>
            <w:tcW w:w="853" w:type="pct"/>
            <w:vMerge w:val="restar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产品交互</w:t>
            </w:r>
          </w:p>
        </w:tc>
        <w:tc>
          <w:tcPr>
            <w:tcW w:w="3552" w:type="pct"/>
          </w:tcPr>
          <w:p w:rsidR="00B13A81" w:rsidRPr="006376E2" w:rsidRDefault="00B13A81" w:rsidP="00E47D4D">
            <w:pPr>
              <w:widowControl/>
              <w:jc w:val="left"/>
              <w:rPr>
                <w:rFonts w:ascii="宋体" w:hAnsi="宋体" w:cs="宋体"/>
                <w:color w:val="000000" w:themeColor="text1"/>
                <w:sz w:val="24"/>
              </w:rPr>
            </w:pPr>
            <w:proofErr w:type="gramStart"/>
            <w:r w:rsidRPr="006376E2">
              <w:rPr>
                <w:rFonts w:ascii="宋体" w:hAnsi="宋体" w:cs="宋体"/>
                <w:color w:val="000000" w:themeColor="text1"/>
                <w:sz w:val="24"/>
              </w:rPr>
              <w:t>需支持</w:t>
            </w:r>
            <w:proofErr w:type="gramEnd"/>
            <w:r w:rsidRPr="006376E2">
              <w:rPr>
                <w:rFonts w:ascii="宋体" w:hAnsi="宋体" w:cs="宋体"/>
                <w:color w:val="000000" w:themeColor="text1"/>
                <w:sz w:val="24"/>
              </w:rPr>
              <w:t>对生成内容进行修改调整，适应医生个人书写风格；支持整个单据及部分单据内容一键回填到电子病历系统，同时支持医生手动回填</w:t>
            </w:r>
          </w:p>
        </w:tc>
      </w:tr>
      <w:tr w:rsidR="00B13A81" w:rsidRPr="006376E2" w:rsidTr="00E47D4D">
        <w:tc>
          <w:tcPr>
            <w:tcW w:w="595" w:type="pct"/>
            <w:vMerge/>
          </w:tcPr>
          <w:p w:rsidR="00B13A81" w:rsidRPr="006376E2" w:rsidRDefault="00B13A81" w:rsidP="00E47D4D">
            <w:pPr>
              <w:widowControl/>
              <w:jc w:val="left"/>
              <w:rPr>
                <w:rFonts w:ascii="宋体" w:hAnsi="宋体" w:cs="宋体"/>
                <w:color w:val="000000" w:themeColor="text1"/>
                <w:sz w:val="24"/>
              </w:rPr>
            </w:pPr>
          </w:p>
        </w:tc>
        <w:tc>
          <w:tcPr>
            <w:tcW w:w="853" w:type="pct"/>
            <w:vMerge/>
          </w:tcPr>
          <w:p w:rsidR="00B13A81" w:rsidRPr="006376E2" w:rsidRDefault="00B13A81" w:rsidP="00E47D4D">
            <w:pPr>
              <w:widowControl/>
              <w:jc w:val="left"/>
              <w:rPr>
                <w:rFonts w:ascii="宋体" w:hAnsi="宋体" w:cs="宋体"/>
                <w:color w:val="000000" w:themeColor="text1"/>
                <w:sz w:val="24"/>
              </w:rPr>
            </w:pPr>
          </w:p>
        </w:tc>
        <w:tc>
          <w:tcPr>
            <w:tcW w:w="3552"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支持通过状态区分及进度提醒，告知医生病历生成预期等待时间；同时病历生成窗口支持最小化，最小化窗口可任意拖动，降低过程中对医生其他操作的打扰</w:t>
            </w:r>
          </w:p>
        </w:tc>
      </w:tr>
    </w:tbl>
    <w:p w:rsidR="00B13A81" w:rsidRPr="000B53BD" w:rsidRDefault="00B13A81" w:rsidP="00B13A81">
      <w:pPr>
        <w:rPr>
          <w:rFonts w:ascii="宋体" w:hAnsi="宋体" w:cs="宋体"/>
          <w:sz w:val="24"/>
        </w:rPr>
      </w:pPr>
    </w:p>
    <w:p w:rsidR="0054202F" w:rsidRDefault="0054202F" w:rsidP="0054202F">
      <w:pPr>
        <w:pStyle w:val="1"/>
        <w:numPr>
          <w:ilvl w:val="0"/>
          <w:numId w:val="2"/>
        </w:numPr>
        <w:rPr>
          <w:rFonts w:ascii="宋体" w:hAnsi="宋体" w:cs="宋体" w:hint="eastAsia"/>
        </w:rPr>
      </w:pPr>
      <w:bookmarkStart w:id="0" w:name="_6.1.2、容器服务器"/>
      <w:bookmarkStart w:id="1" w:name="_6.1.1、大数据服务器"/>
      <w:bookmarkEnd w:id="0"/>
      <w:bookmarkEnd w:id="1"/>
      <w:r>
        <w:rPr>
          <w:rFonts w:ascii="宋体" w:hAnsi="宋体" w:cs="宋体" w:hint="eastAsia"/>
        </w:rPr>
        <w:t>项目工期及实施要求</w:t>
      </w:r>
    </w:p>
    <w:p w:rsidR="0054202F" w:rsidRDefault="0054202F" w:rsidP="0054202F">
      <w:pPr>
        <w:pStyle w:val="a7"/>
        <w:numPr>
          <w:ilvl w:val="0"/>
          <w:numId w:val="3"/>
        </w:numPr>
        <w:spacing w:before="156"/>
        <w:ind w:left="-60" w:firstLine="480"/>
        <w:jc w:val="left"/>
        <w:rPr>
          <w:rFonts w:ascii="宋体" w:hAnsi="宋体" w:cs="宋体" w:hint="eastAsia"/>
          <w:sz w:val="24"/>
          <w:szCs w:val="24"/>
        </w:rPr>
      </w:pPr>
      <w:proofErr w:type="spellStart"/>
      <w:r>
        <w:rPr>
          <w:rFonts w:ascii="宋体" w:hAnsi="宋体" w:cs="宋体" w:hint="eastAsia"/>
          <w:sz w:val="24"/>
          <w:szCs w:val="24"/>
        </w:rPr>
        <w:t>项目工期</w:t>
      </w:r>
      <w:proofErr w:type="spellEnd"/>
    </w:p>
    <w:p w:rsidR="0054202F" w:rsidRDefault="0054202F" w:rsidP="0054202F">
      <w:pPr>
        <w:numPr>
          <w:ilvl w:val="0"/>
          <w:numId w:val="4"/>
        </w:numPr>
        <w:tabs>
          <w:tab w:val="left" w:pos="420"/>
          <w:tab w:val="left" w:pos="780"/>
        </w:tabs>
        <w:spacing w:before="156"/>
        <w:ind w:left="420" w:firstLineChars="200" w:firstLine="480"/>
        <w:outlineLvl w:val="0"/>
        <w:rPr>
          <w:rFonts w:ascii="宋体" w:hAnsi="宋体" w:cs="宋体" w:hint="eastAsia"/>
          <w:sz w:val="24"/>
        </w:rPr>
      </w:pPr>
      <w:r>
        <w:rPr>
          <w:rFonts w:ascii="宋体" w:hAnsi="宋体" w:cs="宋体" w:hint="eastAsia"/>
          <w:sz w:val="24"/>
        </w:rPr>
        <w:t>自合同签订日起，服务方须在</w:t>
      </w:r>
      <w:r w:rsidR="00461FAD" w:rsidRPr="00461FAD">
        <w:rPr>
          <w:rFonts w:ascii="宋体" w:hAnsi="宋体" w:cs="宋体"/>
          <w:sz w:val="24"/>
          <w:u w:val="single"/>
        </w:rPr>
        <w:t>30</w:t>
      </w:r>
      <w:r>
        <w:rPr>
          <w:rFonts w:ascii="宋体" w:hAnsi="宋体" w:cs="宋体" w:hint="eastAsia"/>
          <w:sz w:val="24"/>
        </w:rPr>
        <w:t>个工作日内对《用户需求说明书》进行补充、确认或提出意见。</w:t>
      </w:r>
    </w:p>
    <w:p w:rsidR="0054202F" w:rsidRDefault="0054202F" w:rsidP="0054202F">
      <w:pPr>
        <w:numPr>
          <w:ilvl w:val="0"/>
          <w:numId w:val="4"/>
        </w:numPr>
        <w:tabs>
          <w:tab w:val="left" w:pos="780"/>
        </w:tabs>
        <w:spacing w:before="156"/>
        <w:ind w:left="420" w:firstLineChars="200" w:firstLine="480"/>
        <w:outlineLvl w:val="0"/>
        <w:rPr>
          <w:rFonts w:ascii="宋体" w:hAnsi="宋体" w:cs="宋体" w:hint="eastAsia"/>
          <w:sz w:val="24"/>
        </w:rPr>
      </w:pPr>
      <w:r>
        <w:rPr>
          <w:rFonts w:ascii="宋体" w:hAnsi="宋体" w:cs="宋体" w:hint="eastAsia"/>
          <w:sz w:val="24"/>
        </w:rPr>
        <w:t>服务方对《用户需求说明书》提出意见后，院方组织进行用户需求调研，服务方根据调研情况提供业务调研记录、现况分析、功能设计及说明，甲、乙双方共同整理并在</w:t>
      </w:r>
      <w:r>
        <w:rPr>
          <w:rFonts w:ascii="宋体" w:hAnsi="宋体" w:cs="宋体" w:hint="eastAsia"/>
          <w:sz w:val="24"/>
          <w:u w:val="single"/>
        </w:rPr>
        <w:t xml:space="preserve">  </w:t>
      </w:r>
      <w:r w:rsidR="00B47679">
        <w:rPr>
          <w:rFonts w:ascii="宋体" w:hAnsi="宋体" w:cs="宋体"/>
          <w:sz w:val="24"/>
          <w:u w:val="single"/>
        </w:rPr>
        <w:t>1</w:t>
      </w:r>
      <w:r>
        <w:rPr>
          <w:rFonts w:ascii="宋体" w:hAnsi="宋体" w:cs="宋体" w:hint="eastAsia"/>
          <w:sz w:val="24"/>
          <w:u w:val="single"/>
        </w:rPr>
        <w:t xml:space="preserve">5  </w:t>
      </w:r>
      <w:proofErr w:type="gramStart"/>
      <w:r>
        <w:rPr>
          <w:rFonts w:ascii="宋体" w:hAnsi="宋体" w:cs="宋体" w:hint="eastAsia"/>
          <w:sz w:val="24"/>
        </w:rPr>
        <w:t>个</w:t>
      </w:r>
      <w:proofErr w:type="gramEnd"/>
      <w:r>
        <w:rPr>
          <w:rFonts w:ascii="宋体" w:hAnsi="宋体" w:cs="宋体" w:hint="eastAsia"/>
          <w:sz w:val="24"/>
        </w:rPr>
        <w:t>工作日内确认《需求规格说明书》。</w:t>
      </w:r>
    </w:p>
    <w:p w:rsidR="0054202F" w:rsidRDefault="0054202F" w:rsidP="0054202F">
      <w:pPr>
        <w:numPr>
          <w:ilvl w:val="0"/>
          <w:numId w:val="4"/>
        </w:numPr>
        <w:tabs>
          <w:tab w:val="left" w:pos="780"/>
        </w:tabs>
        <w:spacing w:before="156"/>
        <w:ind w:left="420" w:firstLineChars="200" w:firstLine="480"/>
        <w:outlineLvl w:val="0"/>
        <w:rPr>
          <w:rFonts w:ascii="宋体" w:hAnsi="宋体" w:cs="宋体" w:hint="eastAsia"/>
          <w:sz w:val="24"/>
        </w:rPr>
      </w:pPr>
      <w:r>
        <w:rPr>
          <w:rFonts w:ascii="宋体" w:hAnsi="宋体" w:cs="宋体" w:hint="eastAsia"/>
          <w:sz w:val="24"/>
        </w:rPr>
        <w:t>项目建设周期</w:t>
      </w:r>
      <w:r w:rsidR="00461FAD">
        <w:rPr>
          <w:rFonts w:ascii="宋体" w:hAnsi="宋体" w:cs="宋体"/>
          <w:sz w:val="24"/>
        </w:rPr>
        <w:t>10</w:t>
      </w:r>
      <w:r>
        <w:rPr>
          <w:rFonts w:ascii="宋体" w:hAnsi="宋体" w:cs="宋体" w:hint="eastAsia"/>
          <w:sz w:val="24"/>
        </w:rPr>
        <w:t>个月。</w:t>
      </w:r>
    </w:p>
    <w:p w:rsidR="0054202F" w:rsidRDefault="0054202F" w:rsidP="0054202F">
      <w:pPr>
        <w:numPr>
          <w:ilvl w:val="0"/>
          <w:numId w:val="4"/>
        </w:numPr>
        <w:tabs>
          <w:tab w:val="left" w:pos="780"/>
        </w:tabs>
        <w:spacing w:before="156"/>
        <w:ind w:left="420" w:firstLineChars="200" w:firstLine="480"/>
        <w:outlineLvl w:val="0"/>
        <w:rPr>
          <w:rFonts w:ascii="宋体" w:hAnsi="宋体" w:cs="宋体" w:hint="eastAsia"/>
          <w:sz w:val="24"/>
        </w:rPr>
      </w:pPr>
      <w:r>
        <w:rPr>
          <w:rFonts w:ascii="宋体" w:hAnsi="宋体" w:cs="宋体" w:hint="eastAsia"/>
          <w:sz w:val="24"/>
        </w:rPr>
        <w:t>服务方完成软件实施，并根据院方提出的新需求完成修改后，系统运行___3__</w:t>
      </w:r>
      <w:proofErr w:type="gramStart"/>
      <w:r>
        <w:rPr>
          <w:rFonts w:ascii="宋体" w:hAnsi="宋体" w:cs="宋体" w:hint="eastAsia"/>
          <w:sz w:val="24"/>
        </w:rPr>
        <w:t>个月以上</w:t>
      </w:r>
      <w:proofErr w:type="gramEnd"/>
      <w:r>
        <w:rPr>
          <w:rFonts w:ascii="宋体" w:hAnsi="宋体" w:cs="宋体" w:hint="eastAsia"/>
          <w:sz w:val="24"/>
        </w:rPr>
        <w:t>无软件故障出现，则由服务方向院方申请验收。</w:t>
      </w:r>
    </w:p>
    <w:p w:rsidR="0054202F" w:rsidRDefault="0054202F" w:rsidP="0054202F">
      <w:pPr>
        <w:numPr>
          <w:ilvl w:val="0"/>
          <w:numId w:val="4"/>
        </w:numPr>
        <w:tabs>
          <w:tab w:val="left" w:pos="780"/>
        </w:tabs>
        <w:spacing w:before="156"/>
        <w:ind w:left="420" w:firstLineChars="200" w:firstLine="480"/>
        <w:outlineLvl w:val="0"/>
        <w:rPr>
          <w:rFonts w:ascii="宋体" w:hAnsi="宋体" w:cs="宋体" w:hint="eastAsia"/>
          <w:sz w:val="24"/>
        </w:rPr>
      </w:pPr>
      <w:r>
        <w:rPr>
          <w:rFonts w:ascii="宋体" w:hAnsi="宋体" w:cs="宋体" w:hint="eastAsia"/>
          <w:sz w:val="24"/>
        </w:rPr>
        <w:t>以上各阶段服务方如因提交合同标的质量问题而致工期延误则由服务方对延误工期承担责任；如因院方未按约定提供支持与配合工作致工期延误则由院方对延误工期承担责任。</w:t>
      </w:r>
    </w:p>
    <w:p w:rsidR="0054202F" w:rsidRDefault="0054202F" w:rsidP="0054202F">
      <w:pPr>
        <w:pStyle w:val="1"/>
        <w:keepNext w:val="0"/>
        <w:keepLines w:val="0"/>
        <w:numPr>
          <w:ilvl w:val="0"/>
          <w:numId w:val="5"/>
        </w:numPr>
        <w:spacing w:before="156" w:after="0"/>
        <w:ind w:left="0" w:firstLine="425"/>
        <w:jc w:val="center"/>
        <w:rPr>
          <w:rFonts w:ascii="宋体" w:hAnsi="宋体" w:cs="宋体" w:hint="eastAsia"/>
          <w:sz w:val="28"/>
          <w:szCs w:val="28"/>
        </w:rPr>
      </w:pPr>
      <w:r>
        <w:rPr>
          <w:rFonts w:ascii="宋体" w:hAnsi="宋体" w:cs="宋体" w:hint="eastAsia"/>
          <w:sz w:val="28"/>
          <w:szCs w:val="28"/>
        </w:rPr>
        <w:lastRenderedPageBreak/>
        <w:t xml:space="preserve">  项目质量</w:t>
      </w:r>
    </w:p>
    <w:p w:rsidR="0054202F" w:rsidRDefault="0054202F" w:rsidP="0054202F">
      <w:pPr>
        <w:spacing w:before="156"/>
        <w:ind w:leftChars="200" w:left="420" w:firstLine="480"/>
        <w:outlineLvl w:val="0"/>
        <w:rPr>
          <w:rFonts w:ascii="宋体" w:hAnsi="宋体" w:cs="宋体" w:hint="eastAsia"/>
          <w:sz w:val="24"/>
        </w:rPr>
      </w:pPr>
      <w:r>
        <w:rPr>
          <w:rFonts w:ascii="宋体" w:hAnsi="宋体" w:cs="宋体" w:hint="eastAsia"/>
          <w:sz w:val="24"/>
        </w:rPr>
        <w:t>服务方提供的软件必须完全符合双方确认的</w:t>
      </w:r>
      <w:bookmarkStart w:id="2" w:name="OLE_LINK2"/>
      <w:bookmarkStart w:id="3" w:name="OLE_LINK1"/>
      <w:r>
        <w:rPr>
          <w:rFonts w:ascii="宋体" w:hAnsi="宋体" w:cs="宋体" w:hint="eastAsia"/>
          <w:sz w:val="24"/>
        </w:rPr>
        <w:t>《需求规格说明书》中叙述的功能性需求和非功能性需求（包括显式和隐含描述的需求）、</w:t>
      </w:r>
      <w:bookmarkEnd w:id="2"/>
      <w:bookmarkEnd w:id="3"/>
      <w:r>
        <w:rPr>
          <w:rFonts w:ascii="宋体" w:hAnsi="宋体" w:cs="宋体" w:hint="eastAsia"/>
          <w:sz w:val="24"/>
        </w:rPr>
        <w:t>外部接口，并满足如下质量指标。</w:t>
      </w:r>
    </w:p>
    <w:p w:rsidR="0054202F" w:rsidRDefault="0054202F" w:rsidP="0054202F">
      <w:pPr>
        <w:pStyle w:val="a7"/>
        <w:numPr>
          <w:ilvl w:val="0"/>
          <w:numId w:val="6"/>
        </w:numPr>
        <w:spacing w:before="156"/>
        <w:ind w:leftChars="200" w:left="420" w:firstLineChars="200" w:firstLine="482"/>
        <w:jc w:val="left"/>
        <w:rPr>
          <w:rFonts w:ascii="宋体" w:hAnsi="宋体" w:cs="宋体" w:hint="eastAsia"/>
          <w:sz w:val="24"/>
          <w:szCs w:val="24"/>
        </w:rPr>
      </w:pPr>
      <w:proofErr w:type="spellStart"/>
      <w:r>
        <w:rPr>
          <w:rFonts w:ascii="宋体" w:hAnsi="宋体" w:cs="宋体" w:hint="eastAsia"/>
          <w:sz w:val="24"/>
          <w:szCs w:val="24"/>
        </w:rPr>
        <w:t>功能性的质量指标</w:t>
      </w:r>
      <w:proofErr w:type="spellEnd"/>
    </w:p>
    <w:p w:rsidR="0054202F" w:rsidRDefault="0054202F" w:rsidP="0054202F">
      <w:pPr>
        <w:numPr>
          <w:ilvl w:val="0"/>
          <w:numId w:val="7"/>
        </w:numPr>
        <w:tabs>
          <w:tab w:val="left" w:pos="840"/>
        </w:tabs>
        <w:spacing w:before="156"/>
        <w:ind w:leftChars="200" w:left="420" w:firstLineChars="200" w:firstLine="480"/>
        <w:outlineLvl w:val="0"/>
        <w:rPr>
          <w:rFonts w:ascii="宋体" w:hAnsi="宋体" w:cs="宋体" w:hint="eastAsia"/>
          <w:sz w:val="24"/>
        </w:rPr>
      </w:pPr>
      <w:r>
        <w:rPr>
          <w:rFonts w:ascii="宋体" w:hAnsi="宋体" w:cs="宋体" w:hint="eastAsia"/>
          <w:sz w:val="24"/>
        </w:rPr>
        <w:t>功能的正确性：软件的功能和《需求规格说明书》中功能需求的描述一致。</w:t>
      </w:r>
    </w:p>
    <w:p w:rsidR="0054202F" w:rsidRDefault="0054202F" w:rsidP="0054202F">
      <w:pPr>
        <w:numPr>
          <w:ilvl w:val="0"/>
          <w:numId w:val="7"/>
        </w:numPr>
        <w:tabs>
          <w:tab w:val="left" w:pos="840"/>
        </w:tabs>
        <w:spacing w:before="156"/>
        <w:ind w:leftChars="200" w:left="420" w:firstLineChars="200" w:firstLine="480"/>
        <w:outlineLvl w:val="0"/>
        <w:rPr>
          <w:rFonts w:ascii="宋体" w:hAnsi="宋体" w:cs="宋体" w:hint="eastAsia"/>
          <w:sz w:val="24"/>
        </w:rPr>
      </w:pPr>
      <w:r>
        <w:rPr>
          <w:rFonts w:ascii="宋体" w:hAnsi="宋体" w:cs="宋体" w:hint="eastAsia"/>
          <w:sz w:val="24"/>
        </w:rPr>
        <w:t>功能的准确性：软件产生的结果在精度允许的误差范围内。</w:t>
      </w:r>
    </w:p>
    <w:p w:rsidR="0054202F" w:rsidRDefault="0054202F" w:rsidP="0054202F">
      <w:pPr>
        <w:numPr>
          <w:ilvl w:val="0"/>
          <w:numId w:val="7"/>
        </w:numPr>
        <w:tabs>
          <w:tab w:val="left" w:pos="840"/>
        </w:tabs>
        <w:spacing w:before="156"/>
        <w:ind w:leftChars="200" w:left="420" w:firstLineChars="200" w:firstLine="480"/>
        <w:outlineLvl w:val="0"/>
        <w:rPr>
          <w:rFonts w:ascii="宋体" w:hAnsi="宋体" w:cs="宋体" w:hint="eastAsia"/>
          <w:sz w:val="24"/>
        </w:rPr>
      </w:pPr>
      <w:r>
        <w:rPr>
          <w:rFonts w:ascii="宋体" w:hAnsi="宋体" w:cs="宋体" w:hint="eastAsia"/>
          <w:sz w:val="24"/>
        </w:rPr>
        <w:t>功能的完整性：软件所有功能及其定义清楚、可用。</w:t>
      </w:r>
    </w:p>
    <w:p w:rsidR="0054202F" w:rsidRDefault="0054202F" w:rsidP="0054202F">
      <w:pPr>
        <w:pStyle w:val="a7"/>
        <w:numPr>
          <w:ilvl w:val="0"/>
          <w:numId w:val="6"/>
        </w:numPr>
        <w:spacing w:before="156"/>
        <w:ind w:leftChars="199" w:left="418" w:firstLineChars="200" w:firstLine="482"/>
        <w:jc w:val="left"/>
        <w:rPr>
          <w:rFonts w:ascii="宋体" w:hAnsi="宋体" w:cs="宋体" w:hint="eastAsia"/>
          <w:sz w:val="24"/>
          <w:szCs w:val="24"/>
        </w:rPr>
      </w:pPr>
      <w:proofErr w:type="spellStart"/>
      <w:r>
        <w:rPr>
          <w:rFonts w:ascii="宋体" w:hAnsi="宋体" w:cs="宋体" w:hint="eastAsia"/>
          <w:sz w:val="24"/>
          <w:szCs w:val="24"/>
        </w:rPr>
        <w:t>可靠性的质量指标</w:t>
      </w:r>
      <w:proofErr w:type="spellEnd"/>
    </w:p>
    <w:p w:rsidR="0054202F" w:rsidRDefault="0054202F" w:rsidP="0054202F">
      <w:pPr>
        <w:numPr>
          <w:ilvl w:val="0"/>
          <w:numId w:val="8"/>
        </w:numPr>
        <w:tabs>
          <w:tab w:val="left" w:pos="780"/>
        </w:tabs>
        <w:spacing w:before="156"/>
        <w:ind w:leftChars="199" w:left="418" w:firstLineChars="200" w:firstLine="480"/>
        <w:outlineLvl w:val="0"/>
        <w:rPr>
          <w:rFonts w:ascii="宋体" w:hAnsi="宋体" w:cs="宋体" w:hint="eastAsia"/>
          <w:sz w:val="24"/>
        </w:rPr>
      </w:pPr>
      <w:r>
        <w:rPr>
          <w:rFonts w:ascii="宋体" w:hAnsi="宋体" w:cs="宋体" w:hint="eastAsia"/>
          <w:sz w:val="24"/>
        </w:rPr>
        <w:t>成熟性</w:t>
      </w:r>
    </w:p>
    <w:p w:rsidR="0054202F" w:rsidRDefault="0054202F" w:rsidP="0054202F">
      <w:pPr>
        <w:tabs>
          <w:tab w:val="left" w:pos="780"/>
        </w:tabs>
        <w:spacing w:before="156"/>
        <w:ind w:leftChars="200" w:left="420" w:firstLineChars="175" w:firstLine="420"/>
        <w:outlineLvl w:val="0"/>
        <w:rPr>
          <w:rFonts w:ascii="宋体" w:hAnsi="宋体" w:cs="宋体" w:hint="eastAsia"/>
          <w:sz w:val="24"/>
        </w:rPr>
      </w:pPr>
      <w:r>
        <w:rPr>
          <w:rFonts w:ascii="宋体" w:hAnsi="宋体" w:cs="宋体" w:hint="eastAsia"/>
          <w:sz w:val="24"/>
        </w:rPr>
        <w:t>严重软件故障出现的概率应小于1次/3月。</w:t>
      </w:r>
    </w:p>
    <w:p w:rsidR="0054202F" w:rsidRDefault="0054202F" w:rsidP="0054202F">
      <w:pPr>
        <w:numPr>
          <w:ilvl w:val="0"/>
          <w:numId w:val="8"/>
        </w:numPr>
        <w:tabs>
          <w:tab w:val="left" w:pos="780"/>
        </w:tabs>
        <w:spacing w:before="156"/>
        <w:ind w:leftChars="199" w:left="418" w:firstLineChars="200" w:firstLine="480"/>
        <w:outlineLvl w:val="0"/>
        <w:rPr>
          <w:rFonts w:ascii="宋体" w:hAnsi="宋体" w:cs="宋体" w:hint="eastAsia"/>
          <w:sz w:val="24"/>
        </w:rPr>
      </w:pPr>
      <w:r>
        <w:rPr>
          <w:rFonts w:ascii="宋体" w:hAnsi="宋体" w:cs="宋体" w:hint="eastAsia"/>
          <w:sz w:val="24"/>
        </w:rPr>
        <w:t>容错性</w:t>
      </w:r>
    </w:p>
    <w:p w:rsidR="0054202F" w:rsidRDefault="0054202F" w:rsidP="0054202F">
      <w:pPr>
        <w:tabs>
          <w:tab w:val="left" w:pos="780"/>
        </w:tabs>
        <w:spacing w:before="156"/>
        <w:ind w:leftChars="200" w:left="420" w:firstLineChars="200" w:firstLine="480"/>
        <w:outlineLvl w:val="0"/>
        <w:rPr>
          <w:rFonts w:ascii="宋体" w:hAnsi="宋体" w:cs="宋体" w:hint="eastAsia"/>
          <w:sz w:val="24"/>
        </w:rPr>
      </w:pPr>
      <w:r>
        <w:rPr>
          <w:rFonts w:ascii="宋体" w:hAnsi="宋体" w:cs="宋体" w:hint="eastAsia"/>
          <w:sz w:val="24"/>
        </w:rPr>
        <w:t>由于软件故障对软件运作造成的影响应尽可能限制在极小范围，不可造成已保存的数据丢失或改变；局部的错误不可影响其它功能的正常运作。</w:t>
      </w:r>
    </w:p>
    <w:p w:rsidR="0054202F" w:rsidRDefault="0054202F" w:rsidP="0054202F">
      <w:pPr>
        <w:numPr>
          <w:ilvl w:val="0"/>
          <w:numId w:val="8"/>
        </w:numPr>
        <w:tabs>
          <w:tab w:val="left" w:pos="780"/>
        </w:tabs>
        <w:spacing w:before="156"/>
        <w:ind w:leftChars="199" w:left="418" w:firstLineChars="200" w:firstLine="480"/>
        <w:outlineLvl w:val="0"/>
        <w:rPr>
          <w:rFonts w:ascii="宋体" w:hAnsi="宋体" w:cs="宋体" w:hint="eastAsia"/>
          <w:sz w:val="24"/>
        </w:rPr>
      </w:pPr>
      <w:r>
        <w:rPr>
          <w:rFonts w:ascii="宋体" w:hAnsi="宋体" w:cs="宋体" w:hint="eastAsia"/>
          <w:sz w:val="24"/>
        </w:rPr>
        <w:t>易恢复性</w:t>
      </w:r>
    </w:p>
    <w:p w:rsidR="0054202F" w:rsidRDefault="0054202F" w:rsidP="0054202F">
      <w:pPr>
        <w:tabs>
          <w:tab w:val="left" w:pos="780"/>
        </w:tabs>
        <w:spacing w:before="156"/>
        <w:ind w:leftChars="208" w:left="437" w:firstLineChars="200" w:firstLine="480"/>
        <w:outlineLvl w:val="0"/>
        <w:rPr>
          <w:rFonts w:ascii="宋体" w:hAnsi="宋体" w:cs="宋体" w:hint="eastAsia"/>
          <w:sz w:val="24"/>
        </w:rPr>
      </w:pPr>
      <w:r>
        <w:rPr>
          <w:rFonts w:ascii="宋体" w:hAnsi="宋体" w:cs="宋体" w:hint="eastAsia"/>
          <w:sz w:val="24"/>
        </w:rPr>
        <w:t>当软件的某个功能失效发生时，软件在当前环境下能实现故障自动转移，重新自动配置、继续执行的能力，软件具有自我检测、容错、备份等机制，尽量做到独立于硬件的编码、硬件设备之间的通信协议一致等。</w:t>
      </w:r>
    </w:p>
    <w:p w:rsidR="0054202F" w:rsidRDefault="0054202F" w:rsidP="0054202F">
      <w:pPr>
        <w:pStyle w:val="a7"/>
        <w:numPr>
          <w:ilvl w:val="0"/>
          <w:numId w:val="6"/>
        </w:numPr>
        <w:spacing w:before="156"/>
        <w:ind w:leftChars="199" w:left="418" w:firstLineChars="200" w:firstLine="482"/>
        <w:jc w:val="left"/>
        <w:rPr>
          <w:rFonts w:ascii="宋体" w:hAnsi="宋体" w:cs="宋体" w:hint="eastAsia"/>
          <w:sz w:val="24"/>
          <w:szCs w:val="24"/>
        </w:rPr>
      </w:pPr>
      <w:proofErr w:type="spellStart"/>
      <w:r>
        <w:rPr>
          <w:rFonts w:ascii="宋体" w:hAnsi="宋体" w:cs="宋体" w:hint="eastAsia"/>
          <w:sz w:val="24"/>
          <w:szCs w:val="24"/>
        </w:rPr>
        <w:t>性能的质量指标</w:t>
      </w:r>
      <w:proofErr w:type="spellEnd"/>
    </w:p>
    <w:p w:rsidR="0054202F" w:rsidRDefault="0054202F" w:rsidP="0054202F">
      <w:pPr>
        <w:spacing w:before="156"/>
        <w:ind w:leftChars="199" w:left="418" w:firstLineChars="200" w:firstLine="480"/>
        <w:rPr>
          <w:rFonts w:ascii="宋体" w:hAnsi="宋体" w:cs="宋体" w:hint="eastAsia"/>
          <w:sz w:val="24"/>
        </w:rPr>
      </w:pPr>
      <w:r>
        <w:rPr>
          <w:rFonts w:ascii="宋体" w:hAnsi="宋体" w:cs="宋体" w:hint="eastAsia"/>
          <w:sz w:val="24"/>
        </w:rPr>
        <w:t>软件在通信、处理、存储等方面占有很少资源或者对所使用的资源进行了优化并达到所要求的其他性能质量指标。</w:t>
      </w:r>
    </w:p>
    <w:p w:rsidR="0054202F" w:rsidRDefault="0054202F" w:rsidP="0054202F">
      <w:pPr>
        <w:numPr>
          <w:ilvl w:val="0"/>
          <w:numId w:val="9"/>
        </w:numPr>
        <w:tabs>
          <w:tab w:val="left" w:pos="720"/>
        </w:tabs>
        <w:spacing w:before="156"/>
        <w:ind w:leftChars="199" w:left="418" w:firstLineChars="200" w:firstLine="480"/>
        <w:outlineLvl w:val="0"/>
        <w:rPr>
          <w:rFonts w:ascii="宋体" w:hAnsi="宋体" w:cs="宋体" w:hint="eastAsia"/>
          <w:sz w:val="24"/>
        </w:rPr>
      </w:pPr>
      <w:r>
        <w:rPr>
          <w:rFonts w:ascii="宋体" w:hAnsi="宋体" w:cs="宋体" w:hint="eastAsia"/>
          <w:sz w:val="24"/>
        </w:rPr>
        <w:t>响应时间</w:t>
      </w:r>
    </w:p>
    <w:p w:rsidR="0054202F" w:rsidRDefault="0054202F" w:rsidP="0054202F">
      <w:pPr>
        <w:tabs>
          <w:tab w:val="left" w:pos="720"/>
        </w:tabs>
        <w:spacing w:before="156"/>
        <w:ind w:leftChars="208" w:left="437" w:firstLineChars="200" w:firstLine="480"/>
        <w:outlineLvl w:val="0"/>
        <w:rPr>
          <w:rFonts w:ascii="宋体" w:hAnsi="宋体" w:cs="宋体" w:hint="eastAsia"/>
          <w:sz w:val="24"/>
        </w:rPr>
      </w:pPr>
      <w:r>
        <w:rPr>
          <w:rFonts w:ascii="宋体" w:hAnsi="宋体" w:cs="宋体" w:hint="eastAsia"/>
          <w:sz w:val="24"/>
        </w:rPr>
        <w:t>软件对请求</w:t>
      </w:r>
      <w:proofErr w:type="gramStart"/>
      <w:r>
        <w:rPr>
          <w:rFonts w:ascii="宋体" w:hAnsi="宋体" w:cs="宋体" w:hint="eastAsia"/>
          <w:sz w:val="24"/>
        </w:rPr>
        <w:t>作出</w:t>
      </w:r>
      <w:proofErr w:type="gramEnd"/>
      <w:r>
        <w:rPr>
          <w:rFonts w:ascii="宋体" w:hAnsi="宋体" w:cs="宋体" w:hint="eastAsia"/>
          <w:sz w:val="24"/>
        </w:rPr>
        <w:t>响应的时间，与业务处理相关操作的系统最大响应时间，从用户视角来看应为即时响应，无停顿或等待感觉；日常业务报表统计功能最大响应时间不能影响运作中系统的性能。</w:t>
      </w:r>
    </w:p>
    <w:p w:rsidR="0054202F" w:rsidRDefault="0054202F" w:rsidP="0054202F">
      <w:pPr>
        <w:numPr>
          <w:ilvl w:val="0"/>
          <w:numId w:val="9"/>
        </w:numPr>
        <w:tabs>
          <w:tab w:val="left" w:pos="720"/>
        </w:tabs>
        <w:spacing w:before="156"/>
        <w:ind w:leftChars="199" w:left="418" w:firstLineChars="200" w:firstLine="480"/>
        <w:outlineLvl w:val="0"/>
        <w:rPr>
          <w:rFonts w:ascii="宋体" w:hAnsi="宋体" w:cs="宋体" w:hint="eastAsia"/>
          <w:sz w:val="24"/>
        </w:rPr>
      </w:pPr>
      <w:r>
        <w:rPr>
          <w:rFonts w:ascii="宋体" w:hAnsi="宋体" w:cs="宋体" w:hint="eastAsia"/>
          <w:sz w:val="24"/>
        </w:rPr>
        <w:t>并发用户数</w:t>
      </w:r>
    </w:p>
    <w:p w:rsidR="0054202F" w:rsidRDefault="0054202F" w:rsidP="0054202F">
      <w:pPr>
        <w:tabs>
          <w:tab w:val="left" w:pos="720"/>
        </w:tabs>
        <w:spacing w:before="156"/>
        <w:ind w:leftChars="208" w:left="437" w:firstLineChars="200" w:firstLine="480"/>
        <w:outlineLvl w:val="0"/>
        <w:rPr>
          <w:rFonts w:ascii="宋体" w:hAnsi="宋体" w:cs="宋体" w:hint="eastAsia"/>
          <w:sz w:val="24"/>
        </w:rPr>
      </w:pPr>
      <w:r>
        <w:rPr>
          <w:rFonts w:ascii="宋体" w:hAnsi="宋体" w:cs="宋体" w:hint="eastAsia"/>
          <w:sz w:val="24"/>
        </w:rPr>
        <w:t>供应商需按院方所要求的压力测试软件（</w:t>
      </w:r>
      <w:proofErr w:type="spellStart"/>
      <w:r>
        <w:rPr>
          <w:rFonts w:ascii="宋体" w:hAnsi="宋体" w:cs="宋体" w:hint="eastAsia"/>
          <w:sz w:val="24"/>
        </w:rPr>
        <w:t>LoadRunner</w:t>
      </w:r>
      <w:proofErr w:type="spellEnd"/>
      <w:r>
        <w:rPr>
          <w:rFonts w:ascii="宋体" w:hAnsi="宋体" w:cs="宋体" w:hint="eastAsia"/>
          <w:sz w:val="24"/>
        </w:rPr>
        <w:t xml:space="preserve">、Apache </w:t>
      </w:r>
      <w:proofErr w:type="spellStart"/>
      <w:r>
        <w:rPr>
          <w:rFonts w:ascii="宋体" w:hAnsi="宋体" w:cs="宋体" w:hint="eastAsia"/>
          <w:sz w:val="24"/>
        </w:rPr>
        <w:t>JMeter</w:t>
      </w:r>
      <w:proofErr w:type="spellEnd"/>
      <w:r>
        <w:rPr>
          <w:rFonts w:ascii="宋体" w:hAnsi="宋体" w:cs="宋体" w:hint="eastAsia"/>
          <w:sz w:val="24"/>
        </w:rPr>
        <w:t>、</w:t>
      </w:r>
      <w:proofErr w:type="spellStart"/>
      <w:r>
        <w:rPr>
          <w:rFonts w:ascii="宋体" w:hAnsi="宋体" w:cs="宋体" w:hint="eastAsia"/>
          <w:sz w:val="24"/>
        </w:rPr>
        <w:t>NeoLoad</w:t>
      </w:r>
      <w:proofErr w:type="spellEnd"/>
      <w:r>
        <w:rPr>
          <w:rFonts w:ascii="宋体" w:hAnsi="宋体" w:cs="宋体" w:hint="eastAsia"/>
          <w:sz w:val="24"/>
        </w:rPr>
        <w:t>、</w:t>
      </w:r>
      <w:proofErr w:type="spellStart"/>
      <w:r>
        <w:rPr>
          <w:rFonts w:ascii="宋体" w:hAnsi="宋体" w:cs="宋体" w:hint="eastAsia"/>
          <w:sz w:val="24"/>
        </w:rPr>
        <w:t>WebLOAD</w:t>
      </w:r>
      <w:proofErr w:type="spellEnd"/>
      <w:r>
        <w:rPr>
          <w:rFonts w:ascii="宋体" w:hAnsi="宋体" w:cs="宋体" w:hint="eastAsia"/>
          <w:sz w:val="24"/>
        </w:rPr>
        <w:t>等）进行测试，压力测试软件由供应商自行准备。软件上线前需通过并发数为</w:t>
      </w:r>
      <w:r>
        <w:rPr>
          <w:rFonts w:ascii="宋体" w:hAnsi="宋体" w:cs="宋体" w:hint="eastAsia"/>
          <w:sz w:val="24"/>
          <w:u w:val="single"/>
        </w:rPr>
        <w:t>500次/s</w:t>
      </w:r>
      <w:r>
        <w:rPr>
          <w:rFonts w:ascii="宋体" w:hAnsi="宋体" w:cs="宋体" w:hint="eastAsia"/>
          <w:sz w:val="24"/>
        </w:rPr>
        <w:t>的压力测试，且应保证维护期间5年内的最大并发用户数。</w:t>
      </w:r>
    </w:p>
    <w:p w:rsidR="0054202F" w:rsidRDefault="0054202F" w:rsidP="0054202F">
      <w:pPr>
        <w:numPr>
          <w:ilvl w:val="0"/>
          <w:numId w:val="9"/>
        </w:numPr>
        <w:tabs>
          <w:tab w:val="left" w:pos="720"/>
        </w:tabs>
        <w:spacing w:before="156"/>
        <w:ind w:leftChars="199" w:left="418" w:firstLineChars="200" w:firstLine="480"/>
        <w:outlineLvl w:val="0"/>
        <w:rPr>
          <w:rFonts w:ascii="宋体" w:hAnsi="宋体" w:cs="宋体" w:hint="eastAsia"/>
          <w:sz w:val="24"/>
        </w:rPr>
      </w:pPr>
      <w:r>
        <w:rPr>
          <w:rFonts w:ascii="宋体" w:hAnsi="宋体" w:cs="宋体" w:hint="eastAsia"/>
          <w:sz w:val="24"/>
        </w:rPr>
        <w:t>易存取性</w:t>
      </w:r>
    </w:p>
    <w:p w:rsidR="0054202F" w:rsidRDefault="0054202F" w:rsidP="0054202F">
      <w:pPr>
        <w:tabs>
          <w:tab w:val="left" w:pos="720"/>
        </w:tabs>
        <w:spacing w:before="156"/>
        <w:ind w:leftChars="208" w:left="437" w:firstLineChars="200" w:firstLine="480"/>
        <w:outlineLvl w:val="0"/>
        <w:rPr>
          <w:rFonts w:ascii="宋体" w:hAnsi="宋体" w:cs="宋体" w:hint="eastAsia"/>
          <w:sz w:val="24"/>
        </w:rPr>
      </w:pPr>
      <w:r>
        <w:rPr>
          <w:rFonts w:ascii="宋体" w:hAnsi="宋体" w:cs="宋体" w:hint="eastAsia"/>
          <w:sz w:val="24"/>
        </w:rPr>
        <w:t>对软件的存取权限设置清楚，存取操作方便，存取操作有记录。</w:t>
      </w:r>
    </w:p>
    <w:p w:rsidR="0054202F" w:rsidRDefault="0054202F" w:rsidP="0054202F">
      <w:pPr>
        <w:pStyle w:val="a7"/>
        <w:numPr>
          <w:ilvl w:val="0"/>
          <w:numId w:val="6"/>
        </w:numPr>
        <w:spacing w:before="156"/>
        <w:ind w:leftChars="200" w:left="420" w:firstLineChars="200" w:firstLine="482"/>
        <w:jc w:val="left"/>
        <w:rPr>
          <w:rFonts w:ascii="宋体" w:hAnsi="宋体" w:cs="宋体" w:hint="eastAsia"/>
          <w:sz w:val="24"/>
          <w:szCs w:val="24"/>
        </w:rPr>
      </w:pPr>
      <w:proofErr w:type="spellStart"/>
      <w:r>
        <w:rPr>
          <w:rFonts w:ascii="宋体" w:hAnsi="宋体" w:cs="宋体" w:hint="eastAsia"/>
          <w:sz w:val="24"/>
          <w:szCs w:val="24"/>
        </w:rPr>
        <w:t>安全性质量指标</w:t>
      </w:r>
      <w:proofErr w:type="spellEnd"/>
    </w:p>
    <w:p w:rsidR="0054202F" w:rsidRDefault="0054202F" w:rsidP="0054202F">
      <w:pPr>
        <w:numPr>
          <w:ilvl w:val="0"/>
          <w:numId w:val="10"/>
        </w:numPr>
        <w:tabs>
          <w:tab w:val="left" w:pos="780"/>
        </w:tabs>
        <w:spacing w:before="156"/>
        <w:ind w:leftChars="200" w:left="420" w:firstLineChars="200" w:firstLine="480"/>
        <w:outlineLvl w:val="0"/>
        <w:rPr>
          <w:rFonts w:ascii="宋体" w:hAnsi="宋体" w:cs="宋体" w:hint="eastAsia"/>
          <w:sz w:val="24"/>
        </w:rPr>
      </w:pPr>
      <w:r>
        <w:rPr>
          <w:rFonts w:ascii="宋体" w:hAnsi="宋体" w:cs="宋体" w:hint="eastAsia"/>
          <w:sz w:val="24"/>
        </w:rPr>
        <w:lastRenderedPageBreak/>
        <w:t>软件具有良好的安全管理，能防止不安全存取软件、防止数据丢失、防止病毒入侵对数据的破坏等。</w:t>
      </w:r>
    </w:p>
    <w:p w:rsidR="0054202F" w:rsidRDefault="0054202F" w:rsidP="0054202F">
      <w:pPr>
        <w:numPr>
          <w:ilvl w:val="0"/>
          <w:numId w:val="10"/>
        </w:numPr>
        <w:tabs>
          <w:tab w:val="left" w:pos="780"/>
        </w:tabs>
        <w:spacing w:before="156"/>
        <w:ind w:leftChars="200" w:left="420" w:firstLineChars="200" w:firstLine="480"/>
        <w:outlineLvl w:val="0"/>
        <w:rPr>
          <w:rFonts w:ascii="宋体" w:hAnsi="宋体" w:cs="宋体" w:hint="eastAsia"/>
          <w:sz w:val="24"/>
        </w:rPr>
      </w:pPr>
      <w:r>
        <w:rPr>
          <w:rFonts w:ascii="宋体" w:hAnsi="宋体" w:cs="宋体" w:hint="eastAsia"/>
          <w:sz w:val="24"/>
        </w:rPr>
        <w:t>软件具有良好的权限访问机制，未获授权无法使用软件及通过本软件获取数据。通过本软件所获取的数据、结果必须准确、合法、一致性。</w:t>
      </w:r>
    </w:p>
    <w:p w:rsidR="0054202F" w:rsidRDefault="0054202F" w:rsidP="0054202F">
      <w:pPr>
        <w:numPr>
          <w:ilvl w:val="0"/>
          <w:numId w:val="10"/>
        </w:numPr>
        <w:tabs>
          <w:tab w:val="left" w:pos="780"/>
        </w:tabs>
        <w:spacing w:before="156"/>
        <w:ind w:leftChars="200" w:left="420" w:firstLineChars="200" w:firstLine="480"/>
        <w:outlineLvl w:val="0"/>
        <w:rPr>
          <w:rFonts w:ascii="宋体" w:hAnsi="宋体" w:cs="宋体" w:hint="eastAsia"/>
          <w:sz w:val="24"/>
        </w:rPr>
      </w:pPr>
      <w:r>
        <w:rPr>
          <w:rFonts w:ascii="宋体" w:hAnsi="宋体" w:cs="宋体" w:hint="eastAsia"/>
          <w:sz w:val="24"/>
        </w:rPr>
        <w:t>服务方需提供出完善、安全、经济的数据容</w:t>
      </w:r>
      <w:proofErr w:type="gramStart"/>
      <w:r>
        <w:rPr>
          <w:rFonts w:ascii="宋体" w:hAnsi="宋体" w:cs="宋体" w:hint="eastAsia"/>
          <w:sz w:val="24"/>
        </w:rPr>
        <w:t>灾解决</w:t>
      </w:r>
      <w:proofErr w:type="gramEnd"/>
      <w:r>
        <w:rPr>
          <w:rFonts w:ascii="宋体" w:hAnsi="宋体" w:cs="宋体" w:hint="eastAsia"/>
          <w:sz w:val="24"/>
        </w:rPr>
        <w:t>方案，确保院方的信息系统安全稳定的运行。</w:t>
      </w:r>
    </w:p>
    <w:p w:rsidR="0054202F" w:rsidRDefault="0054202F" w:rsidP="0054202F">
      <w:pPr>
        <w:numPr>
          <w:ilvl w:val="0"/>
          <w:numId w:val="10"/>
        </w:numPr>
        <w:tabs>
          <w:tab w:val="left" w:pos="780"/>
        </w:tabs>
        <w:spacing w:before="156"/>
        <w:ind w:leftChars="200" w:left="420" w:firstLineChars="200" w:firstLine="480"/>
        <w:outlineLvl w:val="0"/>
        <w:rPr>
          <w:rFonts w:ascii="宋体" w:hAnsi="宋体" w:cs="宋体" w:hint="eastAsia"/>
          <w:sz w:val="24"/>
        </w:rPr>
      </w:pPr>
      <w:r>
        <w:rPr>
          <w:rFonts w:ascii="宋体" w:hAnsi="宋体" w:cs="宋体" w:hint="eastAsia"/>
          <w:sz w:val="24"/>
        </w:rPr>
        <w:t>按照院方要求，软件需通过院方信息部门组织的信息系统安全等级定级要求，服务方需依据国家最新等级保护标准完成系统功能建设；上线</w:t>
      </w:r>
      <w:proofErr w:type="gramStart"/>
      <w:r>
        <w:rPr>
          <w:rFonts w:ascii="宋体" w:hAnsi="宋体" w:cs="宋体" w:hint="eastAsia"/>
          <w:sz w:val="24"/>
        </w:rPr>
        <w:t>前软件需</w:t>
      </w:r>
      <w:proofErr w:type="gramEnd"/>
      <w:r>
        <w:rPr>
          <w:rFonts w:ascii="宋体" w:hAnsi="宋体" w:cs="宋体" w:hint="eastAsia"/>
          <w:sz w:val="24"/>
        </w:rPr>
        <w:t>通过院方信息部门组织的安全测评、漏洞扫描、渗透测试等安全检查，服务方根据检测结果对安全漏洞进行整改。</w:t>
      </w:r>
    </w:p>
    <w:p w:rsidR="0054202F" w:rsidRDefault="0054202F" w:rsidP="0054202F">
      <w:pPr>
        <w:pStyle w:val="a7"/>
        <w:numPr>
          <w:ilvl w:val="0"/>
          <w:numId w:val="6"/>
        </w:numPr>
        <w:spacing w:before="156"/>
        <w:ind w:leftChars="200" w:left="420" w:firstLineChars="200" w:firstLine="482"/>
        <w:jc w:val="left"/>
        <w:rPr>
          <w:rFonts w:ascii="宋体" w:hAnsi="宋体" w:cs="宋体" w:hint="eastAsia"/>
          <w:sz w:val="24"/>
          <w:szCs w:val="24"/>
          <w:lang w:eastAsia="zh-CN"/>
        </w:rPr>
      </w:pPr>
      <w:r>
        <w:rPr>
          <w:rFonts w:ascii="宋体" w:hAnsi="宋体" w:cs="宋体" w:hint="eastAsia"/>
          <w:sz w:val="24"/>
          <w:szCs w:val="24"/>
          <w:lang w:eastAsia="zh-CN"/>
        </w:rPr>
        <w:t>实施人员要求</w:t>
      </w:r>
    </w:p>
    <w:p w:rsidR="0054202F" w:rsidRDefault="0054202F" w:rsidP="0054202F">
      <w:pPr>
        <w:spacing w:before="156"/>
        <w:ind w:left="420" w:firstLine="420"/>
        <w:outlineLvl w:val="0"/>
        <w:rPr>
          <w:rFonts w:ascii="宋体" w:hAnsi="宋体" w:cs="宋体"/>
          <w:sz w:val="24"/>
        </w:rPr>
      </w:pPr>
      <w:r>
        <w:rPr>
          <w:rFonts w:ascii="宋体" w:hAnsi="宋体" w:cs="宋体" w:hint="eastAsia"/>
          <w:sz w:val="24"/>
        </w:rPr>
        <w:t>团队人员要求具备两年或两年以上的系统开发或维护工作经验，能较快处理系统在运行中的故障问题。</w:t>
      </w:r>
      <w:r w:rsidR="00915D7D">
        <w:rPr>
          <w:rFonts w:ascii="宋体" w:hAnsi="宋体" w:cs="宋体" w:hint="eastAsia"/>
          <w:sz w:val="24"/>
        </w:rPr>
        <w:t>服务方</w:t>
      </w:r>
      <w:r>
        <w:rPr>
          <w:rFonts w:ascii="宋体" w:hAnsi="宋体" w:cs="宋体" w:hint="eastAsia"/>
          <w:sz w:val="24"/>
        </w:rPr>
        <w:t>提供驻场运</w:t>
      </w:r>
      <w:proofErr w:type="gramStart"/>
      <w:r>
        <w:rPr>
          <w:rFonts w:ascii="宋体" w:hAnsi="宋体" w:cs="宋体" w:hint="eastAsia"/>
          <w:sz w:val="24"/>
        </w:rPr>
        <w:t>维人员</w:t>
      </w:r>
      <w:proofErr w:type="gramEnd"/>
      <w:r>
        <w:rPr>
          <w:rFonts w:ascii="宋体" w:hAnsi="宋体" w:cs="宋体" w:hint="eastAsia"/>
          <w:sz w:val="24"/>
        </w:rPr>
        <w:t>素质达不到甲方工作要求时，应及时在1个月内安排更换。</w:t>
      </w:r>
    </w:p>
    <w:p w:rsidR="00B47679" w:rsidRPr="00B47679" w:rsidRDefault="00B47679" w:rsidP="00B47679">
      <w:pPr>
        <w:spacing w:before="156"/>
        <w:ind w:left="420" w:firstLine="420"/>
        <w:outlineLvl w:val="0"/>
        <w:rPr>
          <w:rFonts w:ascii="宋体" w:hAnsi="宋体" w:cs="宋体" w:hint="eastAsia"/>
          <w:sz w:val="24"/>
        </w:rPr>
      </w:pPr>
      <w:r w:rsidRPr="00B47679">
        <w:rPr>
          <w:rFonts w:ascii="宋体" w:hAnsi="宋体" w:cs="宋体" w:hint="eastAsia"/>
          <w:sz w:val="24"/>
        </w:rPr>
        <w:t>在项目实施前，结合院方项目需求，根据《网络安全等级保护制度》自评等保级别。需向医院提交设计方案进行安全评审，保证安全技术措施同步规划，系统建设根据信息系统安全等级保护要求进行建设。</w:t>
      </w:r>
    </w:p>
    <w:p w:rsidR="00B47679" w:rsidRPr="00B47679" w:rsidRDefault="00B47679" w:rsidP="00B47679">
      <w:pPr>
        <w:spacing w:before="156"/>
        <w:ind w:left="420" w:firstLine="420"/>
        <w:outlineLvl w:val="0"/>
        <w:rPr>
          <w:rFonts w:ascii="宋体" w:hAnsi="宋体" w:cs="宋体" w:hint="eastAsia"/>
          <w:sz w:val="24"/>
        </w:rPr>
      </w:pPr>
      <w:r w:rsidRPr="00B47679">
        <w:rPr>
          <w:rFonts w:ascii="宋体" w:hAnsi="宋体" w:cs="宋体" w:hint="eastAsia"/>
          <w:sz w:val="24"/>
        </w:rPr>
        <w:t>软件需通过院方信息部门组织的信息系统安全等级定级要求，项目承建商需依据国家最新等级保护标准完成系统功能建设；上线</w:t>
      </w:r>
      <w:proofErr w:type="gramStart"/>
      <w:r w:rsidRPr="00B47679">
        <w:rPr>
          <w:rFonts w:ascii="宋体" w:hAnsi="宋体" w:cs="宋体" w:hint="eastAsia"/>
          <w:sz w:val="24"/>
        </w:rPr>
        <w:t>前软件需</w:t>
      </w:r>
      <w:proofErr w:type="gramEnd"/>
      <w:r w:rsidRPr="00B47679">
        <w:rPr>
          <w:rFonts w:ascii="宋体" w:hAnsi="宋体" w:cs="宋体" w:hint="eastAsia"/>
          <w:sz w:val="24"/>
        </w:rPr>
        <w:t>通过院方信息部门组织的安全测评、漏洞扫描、渗透测试等安全检查，项目承建商根据检测结果对安全漏洞进行整改。</w:t>
      </w:r>
    </w:p>
    <w:p w:rsidR="0054202F" w:rsidRDefault="0054202F" w:rsidP="0054202F">
      <w:pPr>
        <w:pStyle w:val="1"/>
        <w:numPr>
          <w:ilvl w:val="0"/>
          <w:numId w:val="2"/>
        </w:numPr>
        <w:rPr>
          <w:rFonts w:ascii="宋体" w:hAnsi="宋体" w:cs="宋体" w:hint="eastAsia"/>
        </w:rPr>
      </w:pPr>
      <w:r>
        <w:rPr>
          <w:rFonts w:ascii="宋体" w:hAnsi="宋体" w:cs="宋体" w:hint="eastAsia"/>
        </w:rPr>
        <w:t>保修要求</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hint="eastAsia"/>
          <w:sz w:val="24"/>
          <w:szCs w:val="24"/>
          <w:lang w:eastAsia="zh-CN"/>
        </w:rPr>
      </w:pPr>
      <w:r>
        <w:rPr>
          <w:rFonts w:ascii="宋体" w:hAnsi="宋体" w:cs="宋体" w:hint="eastAsia"/>
          <w:sz w:val="24"/>
          <w:szCs w:val="24"/>
          <w:lang w:eastAsia="zh-CN"/>
        </w:rPr>
        <w:t>应用软件免费维护期从合同标的验收合格之日算起，期限为</w:t>
      </w:r>
      <w:r>
        <w:rPr>
          <w:rFonts w:ascii="宋体" w:hAnsi="宋体" w:cs="宋体" w:hint="eastAsia"/>
          <w:sz w:val="24"/>
          <w:szCs w:val="24"/>
          <w:u w:val="single"/>
          <w:lang w:eastAsia="zh-CN"/>
        </w:rPr>
        <w:t>24</w:t>
      </w:r>
      <w:r>
        <w:rPr>
          <w:rFonts w:ascii="宋体" w:hAnsi="宋体" w:cs="宋体" w:hint="eastAsia"/>
          <w:sz w:val="24"/>
          <w:szCs w:val="24"/>
          <w:lang w:eastAsia="zh-CN"/>
        </w:rPr>
        <w:t>个月。</w:t>
      </w:r>
    </w:p>
    <w:p w:rsidR="0054202F" w:rsidRDefault="0054202F" w:rsidP="0054202F">
      <w:pPr>
        <w:spacing w:before="156"/>
        <w:ind w:leftChars="200" w:left="420" w:firstLineChars="200" w:firstLine="480"/>
        <w:rPr>
          <w:rFonts w:ascii="宋体" w:hAnsi="宋体" w:cs="宋体" w:hint="eastAsia"/>
          <w:sz w:val="24"/>
        </w:rPr>
      </w:pPr>
      <w:r>
        <w:rPr>
          <w:rFonts w:ascii="宋体" w:hAnsi="宋体" w:cs="宋体" w:hint="eastAsia"/>
          <w:sz w:val="24"/>
        </w:rPr>
        <w:t>在免费维护期结束前，须由服务方和院方进行一次全面检查，任何缺陷必须由服务方负责修复，在修复之后，服务方应将缺陷原因、修复内容、完成修理及恢复正常的时间和日期等报告给院方，形成项目总结报告（一式两份）。</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hint="eastAsia"/>
          <w:sz w:val="24"/>
          <w:szCs w:val="24"/>
        </w:rPr>
      </w:pPr>
      <w:proofErr w:type="spellStart"/>
      <w:r>
        <w:rPr>
          <w:rFonts w:ascii="宋体" w:hAnsi="宋体" w:cs="宋体" w:hint="eastAsia"/>
          <w:sz w:val="24"/>
          <w:szCs w:val="24"/>
        </w:rPr>
        <w:t>系统本地化开发</w:t>
      </w:r>
      <w:proofErr w:type="spellEnd"/>
    </w:p>
    <w:p w:rsidR="0054202F" w:rsidRDefault="0054202F" w:rsidP="0054202F">
      <w:pPr>
        <w:numPr>
          <w:ilvl w:val="0"/>
          <w:numId w:val="12"/>
        </w:numPr>
        <w:spacing w:before="156"/>
        <w:ind w:left="420" w:firstLineChars="200" w:firstLine="480"/>
        <w:rPr>
          <w:rFonts w:ascii="宋体" w:hAnsi="宋体" w:cs="宋体" w:hint="eastAsia"/>
          <w:sz w:val="24"/>
        </w:rPr>
      </w:pPr>
      <w:r>
        <w:rPr>
          <w:rFonts w:ascii="宋体" w:hAnsi="宋体" w:cs="宋体" w:hint="eastAsia"/>
          <w:sz w:val="24"/>
        </w:rPr>
        <w:t>软件升级：服务方出于对软件不断改进开发的新版本，在免费维护期内提供免费软件实施及培训等相关升级服务，服务方保证在发布新版本系统后1个月内，完成在院方的升级，保证用户使用公司最新版本软件程序。服务方定期对提交给院方的版本进行管理，至少半年提交新版源代码并提交相关说明文档。</w:t>
      </w:r>
    </w:p>
    <w:p w:rsidR="0054202F" w:rsidRDefault="0054202F" w:rsidP="0054202F">
      <w:pPr>
        <w:numPr>
          <w:ilvl w:val="0"/>
          <w:numId w:val="12"/>
        </w:numPr>
        <w:spacing w:before="156"/>
        <w:ind w:left="420" w:firstLineChars="200" w:firstLine="480"/>
        <w:rPr>
          <w:rFonts w:ascii="宋体" w:hAnsi="宋体" w:cs="宋体" w:hint="eastAsia"/>
          <w:sz w:val="24"/>
        </w:rPr>
      </w:pPr>
      <w:r>
        <w:rPr>
          <w:rFonts w:ascii="宋体" w:hAnsi="宋体" w:cs="宋体" w:hint="eastAsia"/>
          <w:sz w:val="24"/>
        </w:rPr>
        <w:t>功能改进：在不超出本项目功能模块范围内的本地化功能改进需求，服务方须根据院方要求按时完成。</w:t>
      </w:r>
    </w:p>
    <w:p w:rsidR="0054202F" w:rsidRDefault="0054202F" w:rsidP="0054202F">
      <w:pPr>
        <w:numPr>
          <w:ilvl w:val="0"/>
          <w:numId w:val="12"/>
        </w:numPr>
        <w:spacing w:before="156"/>
        <w:ind w:left="420" w:firstLineChars="200" w:firstLine="480"/>
        <w:rPr>
          <w:rFonts w:ascii="宋体" w:hAnsi="宋体" w:cs="宋体" w:hint="eastAsia"/>
          <w:sz w:val="24"/>
        </w:rPr>
      </w:pPr>
      <w:r>
        <w:rPr>
          <w:rFonts w:ascii="宋体" w:hAnsi="宋体" w:cs="宋体" w:hint="eastAsia"/>
          <w:sz w:val="24"/>
        </w:rPr>
        <w:t>系统接口：提供对第三方开放系统数据接口，免费维护期内增加接口不再收取任何费用；自院方提出需求到验收通过最长不可超过3个月。</w:t>
      </w:r>
    </w:p>
    <w:p w:rsidR="0054202F" w:rsidRDefault="0054202F" w:rsidP="0054202F">
      <w:pPr>
        <w:numPr>
          <w:ilvl w:val="0"/>
          <w:numId w:val="12"/>
        </w:numPr>
        <w:spacing w:before="156"/>
        <w:ind w:left="420" w:firstLineChars="200" w:firstLine="480"/>
        <w:rPr>
          <w:rFonts w:ascii="宋体" w:hAnsi="宋体" w:cs="宋体" w:hint="eastAsia"/>
          <w:sz w:val="24"/>
        </w:rPr>
      </w:pPr>
      <w:r>
        <w:rPr>
          <w:rFonts w:ascii="宋体" w:hAnsi="宋体" w:cs="宋体" w:hint="eastAsia"/>
          <w:sz w:val="24"/>
        </w:rPr>
        <w:lastRenderedPageBreak/>
        <w:t>以上情况由院方向服务方提出需求申请后，服务方应按院方要求满足业务的连续性以及政策性要求，在与院方充分沟通协商一致后拟定工作计划并按计划执行。如服务方未按照约定计划拖延时</w:t>
      </w:r>
      <w:proofErr w:type="gramStart"/>
      <w:r>
        <w:rPr>
          <w:rFonts w:ascii="宋体" w:hAnsi="宋体" w:cs="宋体" w:hint="eastAsia"/>
          <w:sz w:val="24"/>
        </w:rPr>
        <w:t>间或不</w:t>
      </w:r>
      <w:proofErr w:type="gramEnd"/>
      <w:r>
        <w:rPr>
          <w:rFonts w:ascii="宋体" w:hAnsi="宋体" w:cs="宋体" w:hint="eastAsia"/>
          <w:sz w:val="24"/>
        </w:rPr>
        <w:t>按计划执行则属违约，需承担响应违约责任并赔偿院方因此造成的损失。</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hint="eastAsia"/>
          <w:sz w:val="24"/>
          <w:szCs w:val="24"/>
        </w:rPr>
      </w:pPr>
      <w:proofErr w:type="spellStart"/>
      <w:r>
        <w:rPr>
          <w:rFonts w:ascii="宋体" w:hAnsi="宋体" w:cs="宋体" w:hint="eastAsia"/>
          <w:sz w:val="24"/>
          <w:szCs w:val="24"/>
        </w:rPr>
        <w:t>培训</w:t>
      </w:r>
      <w:proofErr w:type="spellEnd"/>
    </w:p>
    <w:p w:rsidR="0054202F" w:rsidRDefault="0054202F" w:rsidP="0054202F">
      <w:pPr>
        <w:spacing w:before="156"/>
        <w:ind w:leftChars="200" w:left="420" w:firstLineChars="200" w:firstLine="480"/>
        <w:rPr>
          <w:rFonts w:ascii="宋体" w:hAnsi="宋体" w:cs="宋体" w:hint="eastAsia"/>
          <w:sz w:val="24"/>
        </w:rPr>
      </w:pPr>
      <w:r>
        <w:rPr>
          <w:rFonts w:ascii="宋体" w:hAnsi="宋体" w:cs="宋体" w:hint="eastAsia"/>
          <w:sz w:val="24"/>
        </w:rPr>
        <w:t>服务方应为院方进行培训，包括使用培训和维护培训。</w:t>
      </w:r>
    </w:p>
    <w:p w:rsidR="0054202F" w:rsidRDefault="0054202F" w:rsidP="0054202F">
      <w:pPr>
        <w:spacing w:before="156"/>
        <w:ind w:leftChars="200" w:left="420" w:firstLineChars="200" w:firstLine="480"/>
        <w:rPr>
          <w:rFonts w:ascii="宋体" w:hAnsi="宋体" w:cs="宋体" w:hint="eastAsia"/>
          <w:sz w:val="24"/>
        </w:rPr>
      </w:pPr>
      <w:r>
        <w:rPr>
          <w:rFonts w:ascii="宋体" w:hAnsi="宋体" w:cs="宋体" w:hint="eastAsia"/>
          <w:sz w:val="24"/>
          <w:szCs w:val="21"/>
        </w:rPr>
        <w:t>服务方应提出详细的培训计划，提供培训教材。技术培训的内容必须覆盖产品的安装、日常操作和管理维护，以及基本的故障诊断与排错。包括数据库与开发技术培训、系统维护培训、高级用户培训、用户培训，并保证培训效果。</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hint="eastAsia"/>
          <w:sz w:val="24"/>
          <w:szCs w:val="24"/>
        </w:rPr>
      </w:pPr>
      <w:proofErr w:type="spellStart"/>
      <w:r>
        <w:rPr>
          <w:rFonts w:ascii="宋体" w:hAnsi="宋体" w:cs="宋体" w:hint="eastAsia"/>
          <w:sz w:val="24"/>
          <w:szCs w:val="24"/>
        </w:rPr>
        <w:t>技术支持服务</w:t>
      </w:r>
      <w:proofErr w:type="spellEnd"/>
    </w:p>
    <w:p w:rsidR="0054202F" w:rsidRDefault="0054202F" w:rsidP="0054202F">
      <w:pPr>
        <w:numPr>
          <w:ilvl w:val="0"/>
          <w:numId w:val="13"/>
        </w:numPr>
        <w:spacing w:before="156"/>
        <w:ind w:left="425" w:firstLineChars="200" w:firstLine="480"/>
        <w:rPr>
          <w:rFonts w:ascii="宋体" w:hAnsi="宋体" w:cs="宋体" w:hint="eastAsia"/>
          <w:sz w:val="24"/>
        </w:rPr>
      </w:pPr>
      <w:r>
        <w:rPr>
          <w:rFonts w:ascii="宋体" w:hAnsi="宋体" w:cs="宋体" w:hint="eastAsia"/>
          <w:sz w:val="24"/>
        </w:rPr>
        <w:t>在免费维护期内，服务方提供技术支持和指导，以及软件的局部改进完善以及故障情况下的现场问题解决。</w:t>
      </w:r>
    </w:p>
    <w:p w:rsidR="0054202F" w:rsidRDefault="0054202F" w:rsidP="0054202F">
      <w:pPr>
        <w:numPr>
          <w:ilvl w:val="0"/>
          <w:numId w:val="13"/>
        </w:numPr>
        <w:spacing w:before="156"/>
        <w:ind w:left="425" w:firstLineChars="200" w:firstLine="480"/>
        <w:rPr>
          <w:rFonts w:ascii="宋体" w:hAnsi="宋体" w:cs="宋体" w:hint="eastAsia"/>
          <w:sz w:val="24"/>
        </w:rPr>
      </w:pPr>
      <w:r>
        <w:rPr>
          <w:rFonts w:ascii="宋体" w:hAnsi="宋体" w:cs="宋体" w:hint="eastAsia"/>
          <w:sz w:val="24"/>
        </w:rPr>
        <w:t>服务方7*24小时服务热线，安排合格的技术工程师提供技术热线。</w:t>
      </w:r>
    </w:p>
    <w:p w:rsidR="0054202F" w:rsidRDefault="0054202F" w:rsidP="0054202F">
      <w:pPr>
        <w:numPr>
          <w:ilvl w:val="0"/>
          <w:numId w:val="13"/>
        </w:numPr>
        <w:spacing w:before="156"/>
        <w:ind w:left="425" w:firstLineChars="200" w:firstLine="480"/>
        <w:rPr>
          <w:rFonts w:ascii="宋体" w:hAnsi="宋体" w:cs="宋体" w:hint="eastAsia"/>
          <w:sz w:val="24"/>
          <w:szCs w:val="21"/>
        </w:rPr>
      </w:pPr>
      <w:bookmarkStart w:id="4" w:name="_Hlk516418580"/>
      <w:r>
        <w:rPr>
          <w:rFonts w:ascii="宋体" w:hAnsi="宋体" w:cs="宋体" w:hint="eastAsia"/>
          <w:sz w:val="24"/>
        </w:rPr>
        <w:t>如果项目实施产出物或项目在质保期内出现一般性故障，服务方应在接到院方报修通知内</w:t>
      </w:r>
      <w:r>
        <w:rPr>
          <w:rFonts w:ascii="宋体" w:hAnsi="宋体" w:cs="宋体" w:hint="eastAsia"/>
          <w:sz w:val="24"/>
          <w:u w:val="single"/>
        </w:rPr>
        <w:t>0.5</w:t>
      </w:r>
      <w:r>
        <w:rPr>
          <w:rFonts w:ascii="宋体" w:hAnsi="宋体" w:cs="宋体" w:hint="eastAsia"/>
          <w:sz w:val="24"/>
        </w:rPr>
        <w:t>小时内（含本数）做出处理响应；如果项目实施产出物或项目在质保期内出现重大故障，服务方应立即派遣工程技术人员用</w:t>
      </w:r>
      <w:proofErr w:type="gramStart"/>
      <w:r>
        <w:rPr>
          <w:rFonts w:ascii="宋体" w:hAnsi="宋体" w:cs="宋体" w:hint="eastAsia"/>
          <w:sz w:val="24"/>
        </w:rPr>
        <w:t>最</w:t>
      </w:r>
      <w:proofErr w:type="gramEnd"/>
      <w:r>
        <w:rPr>
          <w:rFonts w:ascii="宋体" w:hAnsi="宋体" w:cs="宋体" w:hint="eastAsia"/>
          <w:sz w:val="24"/>
        </w:rPr>
        <w:t>快捷的交通工具在</w:t>
      </w:r>
      <w:r>
        <w:rPr>
          <w:rFonts w:ascii="宋体" w:hAnsi="宋体" w:cs="宋体" w:hint="eastAsia"/>
          <w:sz w:val="24"/>
          <w:u w:val="single"/>
        </w:rPr>
        <w:t>1</w:t>
      </w:r>
      <w:r>
        <w:rPr>
          <w:rFonts w:ascii="宋体" w:hAnsi="宋体" w:cs="宋体" w:hint="eastAsia"/>
          <w:sz w:val="24"/>
        </w:rPr>
        <w:t>小时内（含本数）往达现场处理。服务方需</w:t>
      </w:r>
      <w:r>
        <w:rPr>
          <w:rFonts w:ascii="宋体" w:hAnsi="宋体" w:cs="宋体" w:hint="eastAsia"/>
          <w:sz w:val="24"/>
          <w:szCs w:val="21"/>
        </w:rPr>
        <w:t>提出解决方案，工作至故障修</w:t>
      </w:r>
      <w:proofErr w:type="gramStart"/>
      <w:r>
        <w:rPr>
          <w:rFonts w:ascii="宋体" w:hAnsi="宋体" w:cs="宋体" w:hint="eastAsia"/>
          <w:sz w:val="24"/>
          <w:szCs w:val="21"/>
        </w:rPr>
        <w:t>妥</w:t>
      </w:r>
      <w:proofErr w:type="gramEnd"/>
      <w:r>
        <w:rPr>
          <w:rFonts w:ascii="宋体" w:hAnsi="宋体" w:cs="宋体" w:hint="eastAsia"/>
          <w:sz w:val="24"/>
          <w:szCs w:val="21"/>
        </w:rPr>
        <w:t>完全恢复正常服务为止，修复时间不超过</w:t>
      </w:r>
      <w:r>
        <w:rPr>
          <w:rFonts w:ascii="宋体" w:hAnsi="宋体" w:cs="宋体" w:hint="eastAsia"/>
          <w:sz w:val="24"/>
          <w:szCs w:val="21"/>
          <w:u w:val="single"/>
        </w:rPr>
        <w:t>2</w:t>
      </w:r>
      <w:r>
        <w:rPr>
          <w:rFonts w:ascii="宋体" w:hAnsi="宋体" w:cs="宋体" w:hint="eastAsia"/>
          <w:sz w:val="24"/>
          <w:szCs w:val="21"/>
        </w:rPr>
        <w:t>个工作日。</w:t>
      </w:r>
    </w:p>
    <w:bookmarkEnd w:id="4"/>
    <w:p w:rsidR="0054202F" w:rsidRDefault="0054202F" w:rsidP="0054202F">
      <w:pPr>
        <w:numPr>
          <w:ilvl w:val="0"/>
          <w:numId w:val="13"/>
        </w:numPr>
        <w:spacing w:before="156"/>
        <w:ind w:left="425" w:firstLineChars="200" w:firstLine="480"/>
        <w:rPr>
          <w:rFonts w:ascii="宋体" w:hAnsi="宋体" w:cs="宋体" w:hint="eastAsia"/>
          <w:sz w:val="24"/>
        </w:rPr>
      </w:pPr>
      <w:r>
        <w:rPr>
          <w:rFonts w:ascii="宋体" w:hAnsi="宋体" w:cs="宋体" w:hint="eastAsia"/>
          <w:sz w:val="24"/>
        </w:rPr>
        <w:t>服务方应</w:t>
      </w:r>
      <w:proofErr w:type="gramStart"/>
      <w:r>
        <w:rPr>
          <w:rFonts w:ascii="宋体" w:hAnsi="宋体" w:cs="宋体" w:hint="eastAsia"/>
          <w:sz w:val="24"/>
        </w:rPr>
        <w:t>作出</w:t>
      </w:r>
      <w:proofErr w:type="gramEnd"/>
      <w:r>
        <w:rPr>
          <w:rFonts w:ascii="宋体" w:hAnsi="宋体" w:cs="宋体" w:hint="eastAsia"/>
          <w:sz w:val="24"/>
        </w:rPr>
        <w:t>无推诿承诺。即服务方在收到院方报修通知及要求后，须立即派技术人员到场，全力协助、使系统尽快恢复正常。</w:t>
      </w:r>
    </w:p>
    <w:p w:rsidR="0054202F" w:rsidRDefault="0054202F" w:rsidP="0054202F">
      <w:pPr>
        <w:numPr>
          <w:ilvl w:val="0"/>
          <w:numId w:val="13"/>
        </w:numPr>
        <w:spacing w:before="156"/>
        <w:ind w:left="425" w:firstLineChars="200" w:firstLine="480"/>
        <w:rPr>
          <w:rFonts w:ascii="宋体" w:hAnsi="宋体" w:cs="宋体" w:hint="eastAsia"/>
          <w:sz w:val="24"/>
        </w:rPr>
      </w:pPr>
      <w:r>
        <w:rPr>
          <w:rFonts w:ascii="宋体" w:hAnsi="宋体" w:cs="宋体" w:hint="eastAsia"/>
          <w:sz w:val="24"/>
        </w:rPr>
        <w:t>超过免费维护期的，双方另行协商签订维护合同，服务方报价不超过合同软件部分金额的__8__%。</w:t>
      </w:r>
    </w:p>
    <w:p w:rsidR="0054202F" w:rsidRDefault="0054202F" w:rsidP="0054202F">
      <w:pPr>
        <w:numPr>
          <w:ilvl w:val="0"/>
          <w:numId w:val="13"/>
        </w:numPr>
        <w:spacing w:before="156"/>
        <w:ind w:left="425" w:firstLineChars="200" w:firstLine="480"/>
        <w:rPr>
          <w:rFonts w:ascii="宋体" w:hAnsi="宋体" w:cs="宋体" w:hint="eastAsia"/>
          <w:sz w:val="24"/>
        </w:rPr>
      </w:pPr>
      <w:r>
        <w:rPr>
          <w:rFonts w:ascii="宋体" w:hAnsi="宋体" w:cs="宋体" w:hint="eastAsia"/>
          <w:sz w:val="24"/>
        </w:rPr>
        <w:t xml:space="preserve">服务方须有完整的维护记录管理，确保所有问题提出及处理有记录，有供双方共同记录反馈的简捷的操作方式，达到经双方确认真实可信，可跟踪问题解决情况，查询所有维护记录，并可作为验收依据。 </w:t>
      </w:r>
    </w:p>
    <w:p w:rsidR="0054202F" w:rsidRDefault="0054202F" w:rsidP="0054202F">
      <w:pPr>
        <w:numPr>
          <w:ilvl w:val="0"/>
          <w:numId w:val="13"/>
        </w:numPr>
        <w:spacing w:before="156"/>
        <w:ind w:left="425" w:firstLineChars="200" w:firstLine="480"/>
        <w:rPr>
          <w:rFonts w:ascii="宋体" w:hAnsi="宋体" w:cs="宋体" w:hint="eastAsia"/>
          <w:sz w:val="24"/>
        </w:rPr>
      </w:pPr>
      <w:r>
        <w:rPr>
          <w:rFonts w:ascii="宋体" w:hAnsi="宋体" w:cs="宋体" w:hint="eastAsia"/>
          <w:sz w:val="24"/>
        </w:rPr>
        <w:t>服务方需根据院方要求，安排维护人员使用院方项目管理平台系统中的需求管理模块和缺陷（报障）管理模块，接收院方相关报障及需求信息，并反馈相应处理信息，该维护记录可</w:t>
      </w:r>
      <w:proofErr w:type="gramStart"/>
      <w:r>
        <w:rPr>
          <w:rFonts w:ascii="宋体" w:hAnsi="宋体" w:cs="宋体" w:hint="eastAsia"/>
          <w:sz w:val="24"/>
        </w:rPr>
        <w:t>作为维保履约</w:t>
      </w:r>
      <w:proofErr w:type="gramEnd"/>
      <w:r>
        <w:rPr>
          <w:rFonts w:ascii="宋体" w:hAnsi="宋体" w:cs="宋体" w:hint="eastAsia"/>
          <w:sz w:val="24"/>
        </w:rPr>
        <w:t>证明。</w:t>
      </w:r>
    </w:p>
    <w:p w:rsidR="0054202F" w:rsidRDefault="0054202F" w:rsidP="0054202F">
      <w:pPr>
        <w:numPr>
          <w:ilvl w:val="0"/>
          <w:numId w:val="13"/>
        </w:numPr>
        <w:spacing w:before="156"/>
        <w:ind w:left="425" w:firstLineChars="200" w:firstLine="480"/>
        <w:rPr>
          <w:rFonts w:ascii="宋体" w:hAnsi="宋体" w:cs="宋体" w:hint="eastAsia"/>
          <w:sz w:val="24"/>
        </w:rPr>
      </w:pPr>
      <w:r>
        <w:rPr>
          <w:rFonts w:ascii="宋体" w:hAnsi="宋体" w:cs="宋体" w:hint="eastAsia"/>
          <w:sz w:val="24"/>
        </w:rPr>
        <w:t>定期（每月）进行系统巡检，对系统运行的软硬件情况（尤其是数据库环境）进行监控，并出具巡检报告，针对潜在的风险应提供解决方案并实施。</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hint="eastAsia"/>
          <w:sz w:val="24"/>
          <w:szCs w:val="24"/>
          <w:lang w:eastAsia="zh-CN"/>
        </w:rPr>
      </w:pPr>
      <w:r>
        <w:rPr>
          <w:rFonts w:ascii="宋体" w:hAnsi="宋体" w:cs="宋体" w:hint="eastAsia"/>
          <w:sz w:val="24"/>
          <w:szCs w:val="24"/>
          <w:lang w:eastAsia="zh-CN"/>
        </w:rPr>
        <w:t>提供详细的维护人员清单</w:t>
      </w:r>
    </w:p>
    <w:p w:rsidR="0054202F" w:rsidRDefault="0054202F" w:rsidP="0054202F">
      <w:pPr>
        <w:numPr>
          <w:ilvl w:val="0"/>
          <w:numId w:val="14"/>
        </w:numPr>
        <w:spacing w:before="156"/>
        <w:ind w:left="425" w:firstLineChars="200" w:firstLine="480"/>
        <w:rPr>
          <w:rFonts w:ascii="宋体" w:hAnsi="宋体" w:cs="宋体" w:hint="eastAsia"/>
          <w:sz w:val="24"/>
        </w:rPr>
      </w:pPr>
      <w:r>
        <w:rPr>
          <w:rFonts w:ascii="宋体" w:hAnsi="宋体" w:cs="宋体" w:hint="eastAsia"/>
          <w:sz w:val="24"/>
        </w:rPr>
        <w:t>服务方能为院方提供维护及服务的部门及固定的专职技术人员。</w:t>
      </w:r>
    </w:p>
    <w:p w:rsidR="0054202F" w:rsidRDefault="0054202F" w:rsidP="0054202F">
      <w:pPr>
        <w:numPr>
          <w:ilvl w:val="0"/>
          <w:numId w:val="14"/>
        </w:numPr>
        <w:spacing w:before="156"/>
        <w:ind w:left="425" w:firstLineChars="200" w:firstLine="480"/>
        <w:rPr>
          <w:rFonts w:ascii="宋体" w:hAnsi="宋体" w:cs="宋体" w:hint="eastAsia"/>
          <w:sz w:val="24"/>
        </w:rPr>
      </w:pPr>
      <w:r>
        <w:rPr>
          <w:rFonts w:ascii="宋体" w:hAnsi="宋体" w:cs="宋体" w:hint="eastAsia"/>
          <w:sz w:val="24"/>
        </w:rPr>
        <w:t>免费维保期内服务方提供专职工程师</w:t>
      </w:r>
      <w:r>
        <w:rPr>
          <w:rFonts w:ascii="宋体" w:hAnsi="宋体" w:cs="宋体" w:hint="eastAsia"/>
          <w:sz w:val="24"/>
          <w:u w:val="single"/>
        </w:rPr>
        <w:t>1</w:t>
      </w:r>
      <w:r>
        <w:rPr>
          <w:rFonts w:ascii="宋体" w:hAnsi="宋体" w:cs="宋体" w:hint="eastAsia"/>
          <w:sz w:val="24"/>
        </w:rPr>
        <w:t>名驻扎本院，工作时间与院方工作时间一致，并且提供7*24小时响应服务。</w:t>
      </w:r>
    </w:p>
    <w:p w:rsidR="0054202F" w:rsidRDefault="0054202F" w:rsidP="0054202F">
      <w:pPr>
        <w:numPr>
          <w:ilvl w:val="0"/>
          <w:numId w:val="14"/>
        </w:numPr>
        <w:spacing w:before="156"/>
        <w:ind w:left="425" w:firstLineChars="200" w:firstLine="480"/>
        <w:rPr>
          <w:rFonts w:ascii="宋体" w:hAnsi="宋体" w:cs="宋体" w:hint="eastAsia"/>
          <w:sz w:val="24"/>
        </w:rPr>
      </w:pPr>
      <w:r>
        <w:rPr>
          <w:rFonts w:ascii="宋体" w:hAnsi="宋体" w:cs="宋体" w:hint="eastAsia"/>
          <w:sz w:val="24"/>
        </w:rPr>
        <w:t>维保人员的资质要求，在服务方工作时间大于1年，具有相关项目实施或维护经历，如院方对维保人员不满意，服务方应无条件重新安排人员。</w:t>
      </w:r>
    </w:p>
    <w:p w:rsidR="0054202F" w:rsidRDefault="0054202F" w:rsidP="0054202F">
      <w:pPr>
        <w:numPr>
          <w:ilvl w:val="0"/>
          <w:numId w:val="14"/>
        </w:numPr>
        <w:spacing w:before="156"/>
        <w:ind w:left="425" w:firstLineChars="200" w:firstLine="480"/>
        <w:rPr>
          <w:rFonts w:ascii="宋体" w:hAnsi="宋体" w:cs="宋体" w:hint="eastAsia"/>
          <w:sz w:val="24"/>
        </w:rPr>
      </w:pPr>
      <w:r>
        <w:rPr>
          <w:rFonts w:ascii="宋体" w:hAnsi="宋体" w:cs="宋体" w:hint="eastAsia"/>
          <w:sz w:val="24"/>
        </w:rPr>
        <w:lastRenderedPageBreak/>
        <w:t>服务方须向院方提供上述维护人员清单及其联系方式，确保院方随时联系。</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hint="eastAsia"/>
          <w:sz w:val="24"/>
          <w:szCs w:val="24"/>
        </w:rPr>
      </w:pPr>
      <w:proofErr w:type="spellStart"/>
      <w:r>
        <w:rPr>
          <w:rFonts w:ascii="宋体" w:hAnsi="宋体" w:cs="宋体" w:hint="eastAsia"/>
          <w:sz w:val="24"/>
          <w:szCs w:val="24"/>
        </w:rPr>
        <w:t>服务方式</w:t>
      </w:r>
      <w:proofErr w:type="spellEnd"/>
    </w:p>
    <w:p w:rsidR="0054202F" w:rsidRDefault="0054202F" w:rsidP="0054202F">
      <w:pPr>
        <w:spacing w:before="156"/>
        <w:ind w:leftChars="200" w:left="420" w:firstLineChars="200" w:firstLine="480"/>
        <w:rPr>
          <w:rFonts w:ascii="宋体" w:hAnsi="宋体" w:cs="宋体" w:hint="eastAsia"/>
          <w:sz w:val="24"/>
        </w:rPr>
      </w:pPr>
      <w:r>
        <w:rPr>
          <w:rFonts w:ascii="宋体" w:hAnsi="宋体" w:cs="宋体" w:hint="eastAsia"/>
          <w:sz w:val="24"/>
        </w:rPr>
        <w:t>以现场服务为主，其它电话、邮件指导、远程维护、技术交流方式不限。</w:t>
      </w:r>
    </w:p>
    <w:p w:rsidR="0054202F" w:rsidRDefault="0054202F" w:rsidP="0054202F">
      <w:pPr>
        <w:spacing w:before="156"/>
        <w:ind w:leftChars="200" w:left="420" w:firstLineChars="200" w:firstLine="480"/>
        <w:rPr>
          <w:rFonts w:ascii="宋体" w:hAnsi="宋体" w:cs="宋体" w:hint="eastAsia"/>
          <w:color w:val="FF0000"/>
          <w:sz w:val="24"/>
        </w:rPr>
      </w:pPr>
    </w:p>
    <w:p w:rsidR="00710EEF" w:rsidRPr="00D42E79" w:rsidRDefault="00710EEF" w:rsidP="00D42E79">
      <w:pPr>
        <w:pStyle w:val="1"/>
        <w:numPr>
          <w:ilvl w:val="0"/>
          <w:numId w:val="2"/>
        </w:numPr>
        <w:rPr>
          <w:rFonts w:ascii="宋体" w:hAnsi="宋体" w:cs="宋体"/>
        </w:rPr>
      </w:pPr>
      <w:r w:rsidRPr="00D42E79">
        <w:rPr>
          <w:rFonts w:ascii="宋体" w:hAnsi="宋体" w:cs="宋体" w:hint="eastAsia"/>
        </w:rPr>
        <w:t>合同款支付方式</w:t>
      </w:r>
    </w:p>
    <w:p w:rsidR="00710EEF" w:rsidRDefault="00710EEF" w:rsidP="00710EEF">
      <w:pPr>
        <w:spacing w:line="360" w:lineRule="auto"/>
        <w:ind w:firstLineChars="300" w:firstLine="72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)软件验收通过后，在收到承建商开具相应金额正式发票后，支付合同总金额的</w:t>
      </w:r>
      <w:r w:rsidR="00D42E79">
        <w:rPr>
          <w:rFonts w:ascii="宋体" w:hAnsi="宋体" w:cs="宋体"/>
          <w:sz w:val="24"/>
        </w:rPr>
        <w:t>100</w:t>
      </w:r>
      <w:r>
        <w:rPr>
          <w:rFonts w:ascii="宋体" w:hAnsi="宋体" w:cs="宋体" w:hint="eastAsia"/>
          <w:sz w:val="24"/>
        </w:rPr>
        <w:t>%。</w:t>
      </w:r>
    </w:p>
    <w:p w:rsidR="0054202F" w:rsidRPr="00710EEF" w:rsidRDefault="0054202F" w:rsidP="0054202F">
      <w:pPr>
        <w:rPr>
          <w:rFonts w:ascii="宋体" w:hAnsi="宋体" w:cs="宋体" w:hint="eastAsia"/>
          <w:color w:val="FF0000"/>
        </w:rPr>
      </w:pPr>
      <w:bookmarkStart w:id="5" w:name="_GoBack"/>
      <w:bookmarkEnd w:id="5"/>
    </w:p>
    <w:p w:rsidR="00DD2AB5" w:rsidRPr="0054202F" w:rsidRDefault="00791062"/>
    <w:sectPr w:rsidR="00DD2AB5" w:rsidRPr="0054202F">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62" w:rsidRDefault="00791062" w:rsidP="0054202F">
      <w:r>
        <w:separator/>
      </w:r>
    </w:p>
  </w:endnote>
  <w:endnote w:type="continuationSeparator" w:id="0">
    <w:p w:rsidR="00791062" w:rsidRDefault="00791062" w:rsidP="0054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1062">
    <w:pPr>
      <w:pStyle w:val="a5"/>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D42E79" w:rsidRPr="00D42E79">
      <w:rPr>
        <w:caps/>
        <w:noProof/>
        <w:color w:val="5B9BD5"/>
        <w:lang w:val="zh-CN" w:eastAsia="zh-CN"/>
      </w:rPr>
      <w:t>6</w:t>
    </w:r>
    <w:r>
      <w:rPr>
        <w:caps/>
        <w:color w:val="5B9BD5"/>
      </w:rPr>
      <w:fldChar w:fldCharType="end"/>
    </w:r>
  </w:p>
  <w:p w:rsidR="00000000" w:rsidRDefault="007910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62" w:rsidRDefault="00791062" w:rsidP="0054202F">
      <w:r>
        <w:separator/>
      </w:r>
    </w:p>
  </w:footnote>
  <w:footnote w:type="continuationSeparator" w:id="0">
    <w:p w:rsidR="00791062" w:rsidRDefault="00791062" w:rsidP="005420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EAA"/>
    <w:multiLevelType w:val="multilevel"/>
    <w:tmpl w:val="00626EAA"/>
    <w:lvl w:ilvl="0">
      <w:start w:val="1"/>
      <w:numFmt w:val="chineseCountingThousand"/>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006A13A0"/>
    <w:multiLevelType w:val="multilevel"/>
    <w:tmpl w:val="006A13A0"/>
    <w:lvl w:ilvl="0">
      <w:start w:val="1"/>
      <w:numFmt w:val="chineseCountingThousand"/>
      <w:lvlText w:val="(%1)"/>
      <w:lvlJc w:val="left"/>
      <w:pPr>
        <w:ind w:left="780" w:hanging="360"/>
      </w:pPr>
      <w:rPr>
        <w:rFonts w:hint="default"/>
      </w:rPr>
    </w:lvl>
    <w:lvl w:ilvl="1">
      <w:start w:val="8"/>
      <w:numFmt w:val="japaneseCounting"/>
      <w:lvlText w:val="%2、"/>
      <w:lvlJc w:val="left"/>
      <w:pPr>
        <w:tabs>
          <w:tab w:val="num" w:pos="1560"/>
        </w:tabs>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59E3DDC"/>
    <w:multiLevelType w:val="multilevel"/>
    <w:tmpl w:val="059E3DDC"/>
    <w:lvl w:ilvl="0">
      <w:start w:val="1"/>
      <w:numFmt w:val="chineseCountingThousand"/>
      <w:lvlText w:val="%1、"/>
      <w:lvlJc w:val="left"/>
      <w:pPr>
        <w:ind w:left="42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 w15:restartNumberingAfterBreak="0">
    <w:nsid w:val="092F754C"/>
    <w:multiLevelType w:val="multilevel"/>
    <w:tmpl w:val="092F754C"/>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D0939AC"/>
    <w:multiLevelType w:val="multilevel"/>
    <w:tmpl w:val="0D0939AC"/>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chineseCountingThousand"/>
      <w:lvlText w:val="(%3)"/>
      <w:lvlJc w:val="lef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1CE779C8"/>
    <w:multiLevelType w:val="multilevel"/>
    <w:tmpl w:val="1CE779C8"/>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206D29C3"/>
    <w:multiLevelType w:val="multilevel"/>
    <w:tmpl w:val="206D29C3"/>
    <w:lvl w:ilvl="0">
      <w:start w:val="1"/>
      <w:numFmt w:val="japaneseCounting"/>
      <w:lvlText w:val="第%1条"/>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15:restartNumberingAfterBreak="0">
    <w:nsid w:val="3E1A3311"/>
    <w:multiLevelType w:val="multilevel"/>
    <w:tmpl w:val="3E1A3311"/>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chineseCountingThousand"/>
      <w:lvlText w:val="(%3)"/>
      <w:lvlJc w:val="left"/>
      <w:pPr>
        <w:ind w:left="1686" w:hanging="420"/>
      </w:pPr>
      <w:rPr>
        <w:b w:val="0"/>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424A4138"/>
    <w:multiLevelType w:val="multilevel"/>
    <w:tmpl w:val="424A4138"/>
    <w:lvl w:ilvl="0">
      <w:start w:val="1"/>
      <w:numFmt w:val="chineseCountingThousand"/>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5100438B"/>
    <w:multiLevelType w:val="multilevel"/>
    <w:tmpl w:val="5100438B"/>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15:restartNumberingAfterBreak="0">
    <w:nsid w:val="57550E26"/>
    <w:multiLevelType w:val="multilevel"/>
    <w:tmpl w:val="57550E26"/>
    <w:lvl w:ilvl="0">
      <w:start w:val="1"/>
      <w:numFmt w:val="chineseCountingThousand"/>
      <w:lvlText w:val="(%1)"/>
      <w:lvlJc w:val="left"/>
      <w:pPr>
        <w:tabs>
          <w:tab w:val="num" w:pos="720"/>
        </w:tabs>
        <w:ind w:left="720" w:hanging="360"/>
      </w:pPr>
      <w:rPr>
        <w:rFonts w:hint="default"/>
      </w:rPr>
    </w:lvl>
    <w:lvl w:ilvl="1">
      <w:start w:val="1"/>
      <w:numFmt w:val="decimal"/>
      <w:lvlText w:val="%2)"/>
      <w:lvlJc w:val="left"/>
      <w:pPr>
        <w:tabs>
          <w:tab w:val="num" w:pos="1200"/>
        </w:tabs>
        <w:ind w:left="1200" w:hanging="4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15:restartNumberingAfterBreak="0">
    <w:nsid w:val="75E8046B"/>
    <w:multiLevelType w:val="multilevel"/>
    <w:tmpl w:val="75E8046B"/>
    <w:lvl w:ilvl="0">
      <w:start w:val="1"/>
      <w:numFmt w:val="chineseCountingThousand"/>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7EA26FC6"/>
    <w:multiLevelType w:val="multilevel"/>
    <w:tmpl w:val="7EA26FC6"/>
    <w:lvl w:ilvl="0">
      <w:start w:val="1"/>
      <w:numFmt w:val="chineseCountingThousand"/>
      <w:lvlText w:val="(%1)"/>
      <w:lvlJc w:val="left"/>
      <w:pPr>
        <w:tabs>
          <w:tab w:val="num" w:pos="840"/>
        </w:tabs>
        <w:ind w:left="840" w:hanging="360"/>
      </w:pPr>
      <w:rPr>
        <w:rFonts w:hint="default"/>
      </w:rPr>
    </w:lvl>
    <w:lvl w:ilvl="1">
      <w:start w:val="1"/>
      <w:numFmt w:val="decimal"/>
      <w:lvlText w:val="%2)"/>
      <w:lvlJc w:val="left"/>
      <w:pPr>
        <w:tabs>
          <w:tab w:val="num" w:pos="1320"/>
        </w:tabs>
        <w:ind w:left="1320" w:hanging="42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7"/>
  </w:num>
  <w:num w:numId="2">
    <w:abstractNumId w:val="9"/>
  </w:num>
  <w:num w:numId="3">
    <w:abstractNumId w:val="2"/>
  </w:num>
  <w:num w:numId="4">
    <w:abstractNumId w:val="10"/>
  </w:num>
  <w:num w:numId="5">
    <w:abstractNumId w:val="6"/>
  </w:num>
  <w:num w:numId="6">
    <w:abstractNumId w:val="0"/>
  </w:num>
  <w:num w:numId="7">
    <w:abstractNumId w:val="13"/>
  </w:num>
  <w:num w:numId="8">
    <w:abstractNumId w:val="3"/>
  </w:num>
  <w:num w:numId="9">
    <w:abstractNumId w:val="11"/>
  </w:num>
  <w:num w:numId="10">
    <w:abstractNumId w:val="5"/>
  </w:num>
  <w:num w:numId="11">
    <w:abstractNumId w:val="12"/>
  </w:num>
  <w:num w:numId="12">
    <w:abstractNumId w:val="1"/>
  </w:num>
  <w:num w:numId="13">
    <w:abstractNumId w:val="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4B"/>
    <w:rsid w:val="001833D0"/>
    <w:rsid w:val="00461FAD"/>
    <w:rsid w:val="005324B1"/>
    <w:rsid w:val="0054202F"/>
    <w:rsid w:val="006376E2"/>
    <w:rsid w:val="00676031"/>
    <w:rsid w:val="00710EEF"/>
    <w:rsid w:val="00791062"/>
    <w:rsid w:val="00915D7D"/>
    <w:rsid w:val="00A21F4B"/>
    <w:rsid w:val="00B13A81"/>
    <w:rsid w:val="00B25266"/>
    <w:rsid w:val="00B439E2"/>
    <w:rsid w:val="00B47679"/>
    <w:rsid w:val="00BC729D"/>
    <w:rsid w:val="00C033F5"/>
    <w:rsid w:val="00D030F1"/>
    <w:rsid w:val="00D42E79"/>
    <w:rsid w:val="00E55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1706A"/>
  <w15:chartTrackingRefBased/>
  <w15:docId w15:val="{1AA733CE-6909-44F3-B752-1C3BE339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02F"/>
    <w:pPr>
      <w:widowControl w:val="0"/>
      <w:jc w:val="both"/>
    </w:pPr>
    <w:rPr>
      <w:rFonts w:ascii="Times New Roman" w:eastAsia="宋体" w:hAnsi="Times New Roman" w:cs="Times New Roman"/>
      <w:szCs w:val="24"/>
    </w:rPr>
  </w:style>
  <w:style w:type="paragraph" w:styleId="1">
    <w:name w:val="heading 1"/>
    <w:basedOn w:val="a"/>
    <w:next w:val="a"/>
    <w:link w:val="10"/>
    <w:qFormat/>
    <w:rsid w:val="0054202F"/>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autoRedefine/>
    <w:qFormat/>
    <w:rsid w:val="00B13A81"/>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
    <w:next w:val="a"/>
    <w:link w:val="30"/>
    <w:uiPriority w:val="9"/>
    <w:semiHidden/>
    <w:unhideWhenUsed/>
    <w:qFormat/>
    <w:rsid w:val="005420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0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202F"/>
    <w:rPr>
      <w:sz w:val="18"/>
      <w:szCs w:val="18"/>
    </w:rPr>
  </w:style>
  <w:style w:type="paragraph" w:styleId="a5">
    <w:name w:val="footer"/>
    <w:basedOn w:val="a"/>
    <w:link w:val="a6"/>
    <w:unhideWhenUsed/>
    <w:rsid w:val="0054202F"/>
    <w:pPr>
      <w:tabs>
        <w:tab w:val="center" w:pos="4153"/>
        <w:tab w:val="right" w:pos="8306"/>
      </w:tabs>
      <w:snapToGrid w:val="0"/>
      <w:jc w:val="left"/>
    </w:pPr>
    <w:rPr>
      <w:sz w:val="18"/>
      <w:szCs w:val="18"/>
    </w:rPr>
  </w:style>
  <w:style w:type="character" w:customStyle="1" w:styleId="a6">
    <w:name w:val="页脚 字符"/>
    <w:basedOn w:val="a0"/>
    <w:link w:val="a5"/>
    <w:uiPriority w:val="99"/>
    <w:rsid w:val="0054202F"/>
    <w:rPr>
      <w:sz w:val="18"/>
      <w:szCs w:val="18"/>
    </w:rPr>
  </w:style>
  <w:style w:type="character" w:customStyle="1" w:styleId="10">
    <w:name w:val="标题 1 字符"/>
    <w:basedOn w:val="a0"/>
    <w:link w:val="1"/>
    <w:rsid w:val="0054202F"/>
    <w:rPr>
      <w:rFonts w:ascii="Times New Roman" w:eastAsia="宋体" w:hAnsi="Times New Roman" w:cs="Times New Roman"/>
      <w:b/>
      <w:bCs/>
      <w:kern w:val="44"/>
      <w:sz w:val="44"/>
      <w:szCs w:val="44"/>
    </w:rPr>
  </w:style>
  <w:style w:type="character" w:customStyle="1" w:styleId="11">
    <w:name w:val="页脚 字符1"/>
    <w:rsid w:val="0054202F"/>
    <w:rPr>
      <w:kern w:val="2"/>
      <w:sz w:val="18"/>
      <w:szCs w:val="18"/>
    </w:rPr>
  </w:style>
  <w:style w:type="paragraph" w:styleId="a7">
    <w:name w:val="Subtitle"/>
    <w:basedOn w:val="a"/>
    <w:next w:val="a"/>
    <w:link w:val="a8"/>
    <w:qFormat/>
    <w:rsid w:val="0054202F"/>
    <w:pPr>
      <w:spacing w:before="240" w:after="60" w:line="312" w:lineRule="auto"/>
      <w:jc w:val="center"/>
      <w:outlineLvl w:val="1"/>
    </w:pPr>
    <w:rPr>
      <w:rFonts w:ascii="Cambria" w:hAnsi="Cambria"/>
      <w:b/>
      <w:bCs/>
      <w:kern w:val="28"/>
      <w:sz w:val="32"/>
      <w:szCs w:val="32"/>
      <w:lang w:eastAsia="en-US"/>
    </w:rPr>
  </w:style>
  <w:style w:type="character" w:customStyle="1" w:styleId="a8">
    <w:name w:val="副标题 字符"/>
    <w:basedOn w:val="a0"/>
    <w:link w:val="a7"/>
    <w:rsid w:val="0054202F"/>
    <w:rPr>
      <w:rFonts w:ascii="Cambria" w:eastAsia="宋体" w:hAnsi="Cambria" w:cs="Times New Roman"/>
      <w:b/>
      <w:bCs/>
      <w:kern w:val="28"/>
      <w:sz w:val="32"/>
      <w:szCs w:val="32"/>
      <w:lang w:eastAsia="en-US"/>
    </w:rPr>
  </w:style>
  <w:style w:type="table" w:styleId="a9">
    <w:name w:val="Table Grid"/>
    <w:basedOn w:val="a1"/>
    <w:qFormat/>
    <w:rsid w:val="0054202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列出段落 字符"/>
    <w:link w:val="ab"/>
    <w:uiPriority w:val="34"/>
    <w:qFormat/>
    <w:rsid w:val="0054202F"/>
    <w:rPr>
      <w:rFonts w:ascii="等线" w:eastAsia="等线" w:hAnsi="等线"/>
    </w:rPr>
  </w:style>
  <w:style w:type="paragraph" w:styleId="ab">
    <w:name w:val="List Paragraph"/>
    <w:basedOn w:val="a"/>
    <w:link w:val="aa"/>
    <w:uiPriority w:val="34"/>
    <w:qFormat/>
    <w:rsid w:val="0054202F"/>
    <w:pPr>
      <w:ind w:firstLineChars="200" w:firstLine="420"/>
    </w:pPr>
    <w:rPr>
      <w:rFonts w:ascii="等线" w:eastAsia="等线" w:hAnsi="等线" w:cstheme="minorBidi"/>
      <w:szCs w:val="22"/>
    </w:rPr>
  </w:style>
  <w:style w:type="paragraph" w:customStyle="1" w:styleId="31">
    <w:name w:val="样式3"/>
    <w:basedOn w:val="3"/>
    <w:qFormat/>
    <w:rsid w:val="0054202F"/>
    <w:rPr>
      <w:sz w:val="30"/>
      <w:szCs w:val="30"/>
    </w:rPr>
  </w:style>
  <w:style w:type="character" w:customStyle="1" w:styleId="30">
    <w:name w:val="标题 3 字符"/>
    <w:basedOn w:val="a0"/>
    <w:link w:val="3"/>
    <w:uiPriority w:val="9"/>
    <w:semiHidden/>
    <w:rsid w:val="0054202F"/>
    <w:rPr>
      <w:rFonts w:ascii="Times New Roman" w:eastAsia="宋体" w:hAnsi="Times New Roman" w:cs="Times New Roman"/>
      <w:b/>
      <w:bCs/>
      <w:sz w:val="32"/>
      <w:szCs w:val="32"/>
    </w:rPr>
  </w:style>
  <w:style w:type="character" w:customStyle="1" w:styleId="20">
    <w:name w:val="标题 2 字符"/>
    <w:basedOn w:val="a0"/>
    <w:link w:val="2"/>
    <w:rsid w:val="00B13A81"/>
    <w:rPr>
      <w:rFonts w:ascii="等线 Light" w:eastAsia="等线 Light" w:hAnsi="等线 Light" w:cs="Times New Roman"/>
      <w:b/>
      <w:bCs/>
      <w:sz w:val="32"/>
      <w:szCs w:val="32"/>
      <w:lang w:val="zh-CN"/>
    </w:rPr>
  </w:style>
  <w:style w:type="paragraph" w:styleId="ac">
    <w:name w:val="envelope return"/>
    <w:basedOn w:val="a"/>
    <w:autoRedefine/>
    <w:qFormat/>
    <w:rsid w:val="00B13A81"/>
    <w:pPr>
      <w:snapToGrid w:val="0"/>
    </w:pPr>
    <w:rPr>
      <w:rFonts w:ascii="Arial" w:hAnsi="Arial"/>
    </w:rPr>
  </w:style>
  <w:style w:type="paragraph" w:styleId="ad">
    <w:name w:val="Normal (Web)"/>
    <w:basedOn w:val="a"/>
    <w:autoRedefine/>
    <w:qFormat/>
    <w:rsid w:val="00B13A81"/>
    <w:pPr>
      <w:widowControl/>
      <w:jc w:val="left"/>
    </w:pPr>
    <w:rPr>
      <w:rFonts w:eastAsia="Times New Roman"/>
      <w:kern w:val="0"/>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吴龙</dc:creator>
  <cp:keywords/>
  <dc:description/>
  <cp:lastModifiedBy>吴龙</cp:lastModifiedBy>
  <cp:revision>14</cp:revision>
  <dcterms:created xsi:type="dcterms:W3CDTF">2024-07-10T01:38:00Z</dcterms:created>
  <dcterms:modified xsi:type="dcterms:W3CDTF">2024-07-10T02:46:00Z</dcterms:modified>
</cp:coreProperties>
</file>