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7B2EB">
      <w:pPr>
        <w:spacing w:line="360" w:lineRule="auto"/>
        <w:jc w:val="left"/>
        <w:rPr>
          <w:rFonts w:hint="default" w:ascii="方正小标宋简体" w:hAnsi="方正小标宋简体" w:eastAsia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Cs/>
          <w:sz w:val="44"/>
          <w:szCs w:val="44"/>
          <w:lang w:val="en-US" w:eastAsia="zh-CN"/>
        </w:rPr>
        <w:t>附件二</w:t>
      </w:r>
      <w:bookmarkStart w:id="0" w:name="_GoBack"/>
      <w:bookmarkEnd w:id="0"/>
    </w:p>
    <w:p w14:paraId="0ACE7F22">
      <w:pPr>
        <w:spacing w:line="360" w:lineRule="auto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报价</w:t>
      </w:r>
      <w:r>
        <w:rPr>
          <w:rFonts w:hint="eastAsia" w:ascii="方正小标宋简体" w:hAnsi="方正小标宋简体"/>
          <w:bCs/>
          <w:sz w:val="44"/>
          <w:szCs w:val="44"/>
        </w:rPr>
        <w:t>一览</w:t>
      </w:r>
      <w:r>
        <w:rPr>
          <w:rFonts w:ascii="方正小标宋简体" w:hAnsi="方正小标宋简体"/>
          <w:bCs/>
          <w:sz w:val="44"/>
          <w:szCs w:val="44"/>
        </w:rPr>
        <w:t>表</w:t>
      </w:r>
    </w:p>
    <w:p w14:paraId="7D8DB014">
      <w:pPr>
        <w:spacing w:line="360" w:lineRule="auto"/>
        <w:rPr>
          <w:rFonts w:hint="eastAsia" w:ascii="宋体" w:hAnsi="宋体"/>
          <w:bCs/>
          <w:spacing w:val="28"/>
          <w:sz w:val="32"/>
          <w:szCs w:val="32"/>
        </w:rPr>
      </w:pPr>
    </w:p>
    <w:p w14:paraId="5E9AF548">
      <w:pPr>
        <w:keepNext w:val="0"/>
        <w:keepLines w:val="0"/>
        <w:widowControl/>
        <w:suppressLineNumbers w:val="0"/>
        <w:jc w:val="left"/>
        <w:rPr>
          <w:rFonts w:hint="eastAsia" w:hAnsi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项目名称：</w:t>
      </w:r>
      <w:r>
        <w:rPr>
          <w:rFonts w:hint="eastAsia" w:ascii="宋体" w:hAnsi="宋体"/>
          <w:b/>
          <w:bCs w:val="0"/>
          <w:spacing w:val="28"/>
          <w:sz w:val="32"/>
          <w:szCs w:val="32"/>
          <w:lang w:val="en-US" w:eastAsia="zh-CN"/>
        </w:rPr>
        <w:t>广东省人民医院精卫中心项目资料</w:t>
      </w:r>
    </w:p>
    <w:p w14:paraId="0C1688E5">
      <w:pPr>
        <w:keepNext w:val="0"/>
        <w:keepLines w:val="0"/>
        <w:widowControl/>
        <w:suppressLineNumbers w:val="0"/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 w14:paraId="3D6116F4">
      <w:pPr>
        <w:spacing w:line="360" w:lineRule="auto"/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 w14:paraId="241CAD4E"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 w14:paraId="5AAA8CC0"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 w14:paraId="47C28292"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产品规格及工艺参数是否完全满足：□是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794" w:tblpY="190"/>
        <w:tblOverlap w:val="never"/>
        <w:tblW w:w="104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36"/>
        <w:gridCol w:w="1265"/>
        <w:gridCol w:w="1819"/>
        <w:gridCol w:w="1549"/>
        <w:gridCol w:w="2301"/>
        <w:gridCol w:w="1383"/>
      </w:tblGrid>
      <w:tr w14:paraId="163D9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分项报价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0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（本）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A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E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8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1EC0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EBD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06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8"/>
                <w:szCs w:val="28"/>
                <w:lang w:val="en-US" w:eastAsia="zh-CN"/>
              </w:rPr>
              <w:t>抗精神病药长效针剂规范使用</w:t>
            </w:r>
            <w:r>
              <w:rPr>
                <w:rFonts w:hint="eastAsia" w:cs="宋体"/>
                <w:b/>
                <w:bCs/>
                <w:spacing w:val="0"/>
                <w:w w:val="100"/>
                <w:sz w:val="28"/>
                <w:szCs w:val="28"/>
                <w:lang w:val="en-US" w:eastAsia="zh-CN"/>
              </w:rPr>
              <w:t>资料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4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0"/>
                <w:w w:val="100"/>
                <w:sz w:val="28"/>
                <w:szCs w:val="28"/>
                <w:lang w:val="en-US" w:eastAsia="zh-CN"/>
              </w:rPr>
              <w:t>125000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3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F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A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 w14:paraId="2B739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D318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8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04E1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 w14:paraId="7D2E7FE0"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 w14:paraId="1D545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4198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8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6D88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cs="宋体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6BF1A134">
            <w:pPr>
              <w:pStyle w:val="5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1.产品纸张质量不低于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表中的工艺要求，纸张填写资料清晰，宜保存，厚实耐用，文字不能缺失或不清晰。如发生产品质量问题需及时解决，无条件退货并由乙方承担全部损失，若属甲方责任，乙方只收取材料成本费。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以上内容报价应包含设计、排版、印刷及送货费用；乙方</w:t>
            </w:r>
            <w:r>
              <w:rPr>
                <w:rFonts w:hint="eastAsia"/>
              </w:rPr>
              <w:t>在此表中漏报、少报的费用，均视为已隐含在总报价中，</w:t>
            </w:r>
            <w:r>
              <w:rPr>
                <w:rFonts w:hint="eastAsia"/>
                <w:lang w:val="en-US" w:eastAsia="zh-CN"/>
              </w:rPr>
              <w:t>甲方</w:t>
            </w:r>
            <w:r>
              <w:rPr>
                <w:rFonts w:hint="eastAsia"/>
              </w:rPr>
              <w:t>无须再向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乙方</w:t>
            </w:r>
            <w:r>
              <w:rPr>
                <w:rFonts w:hint="eastAsia"/>
              </w:rPr>
              <w:t>支付总报价之外的任何费用。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所有产品必须送到医院指定的位置进行交货。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下单成功后，送货时间不能超过5工作日。如特别紧急需求，不超过2个工作日。</w:t>
            </w:r>
          </w:p>
          <w:p w14:paraId="26C44F49">
            <w:pP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付款以实际采购数量为准，按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结算。</w:t>
            </w:r>
          </w:p>
        </w:tc>
      </w:tr>
    </w:tbl>
    <w:p w14:paraId="7BD736B8">
      <w:pPr>
        <w:spacing w:line="360" w:lineRule="auto"/>
        <w:rPr>
          <w:rFonts w:hint="eastAsia" w:ascii="宋体" w:hAnsi="宋体"/>
          <w:sz w:val="32"/>
          <w:szCs w:val="32"/>
        </w:rPr>
      </w:pPr>
    </w:p>
    <w:p w14:paraId="07EEA934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 w14:paraId="492654E9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2024</w:t>
      </w:r>
      <w:r>
        <w:rPr>
          <w:rFonts w:hint="eastAsia" w:ascii="宋体" w:hAnsi="宋体"/>
          <w:sz w:val="32"/>
          <w:szCs w:val="32"/>
        </w:rPr>
        <w:t xml:space="preserve">年   月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日</w:t>
      </w:r>
    </w:p>
    <w:p w14:paraId="02B9E0BA">
      <w:pPr>
        <w:spacing w:line="273" w:lineRule="auto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VjY2RlN2ZiYzBiOTMxMGJjNWIzOGM0YjliNDc3MDIifQ=="/>
  </w:docVars>
  <w:rsids>
    <w:rsidRoot w:val="00172A27"/>
    <w:rsid w:val="00023143"/>
    <w:rsid w:val="000F1D76"/>
    <w:rsid w:val="00277D17"/>
    <w:rsid w:val="00695F1F"/>
    <w:rsid w:val="007849A6"/>
    <w:rsid w:val="00B65751"/>
    <w:rsid w:val="00F17421"/>
    <w:rsid w:val="01D32EF9"/>
    <w:rsid w:val="04804ED4"/>
    <w:rsid w:val="078E044D"/>
    <w:rsid w:val="09233122"/>
    <w:rsid w:val="0FCE3978"/>
    <w:rsid w:val="11747EDF"/>
    <w:rsid w:val="19731EF8"/>
    <w:rsid w:val="1BD71F87"/>
    <w:rsid w:val="1E3F7280"/>
    <w:rsid w:val="1F48152D"/>
    <w:rsid w:val="21620857"/>
    <w:rsid w:val="24BA55F3"/>
    <w:rsid w:val="29793800"/>
    <w:rsid w:val="2B345AA5"/>
    <w:rsid w:val="2F8101B5"/>
    <w:rsid w:val="30635B91"/>
    <w:rsid w:val="362D2CF8"/>
    <w:rsid w:val="36957B86"/>
    <w:rsid w:val="3BE91C91"/>
    <w:rsid w:val="40AD5DC7"/>
    <w:rsid w:val="42444DCD"/>
    <w:rsid w:val="42767ADA"/>
    <w:rsid w:val="44E41623"/>
    <w:rsid w:val="46B50A86"/>
    <w:rsid w:val="4C6435D7"/>
    <w:rsid w:val="4CD5084E"/>
    <w:rsid w:val="54853CAF"/>
    <w:rsid w:val="5EC56049"/>
    <w:rsid w:val="61D64DA7"/>
    <w:rsid w:val="628A0132"/>
    <w:rsid w:val="680727F4"/>
    <w:rsid w:val="6F062C12"/>
    <w:rsid w:val="7130495F"/>
    <w:rsid w:val="72AE50FD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417</Characters>
  <Lines>3</Lines>
  <Paragraphs>1</Paragraphs>
  <TotalTime>0</TotalTime>
  <ScaleCrop>false</ScaleCrop>
  <LinksUpToDate>false</LinksUpToDate>
  <CharactersWithSpaces>473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VinaLi</cp:lastModifiedBy>
  <cp:lastPrinted>2024-07-15T02:07:37Z</cp:lastPrinted>
  <dcterms:modified xsi:type="dcterms:W3CDTF">2024-07-15T02:07:52Z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F7502E51C7C94AF0B0925EB66C69CA69</vt:lpwstr>
  </property>
</Properties>
</file>