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  <w:t>附件1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  <w:lang w:val="en-US" w:eastAsia="zh-CN"/>
        </w:rPr>
        <w:t>:</w:t>
      </w:r>
    </w:p>
    <w:p>
      <w:pPr>
        <w:spacing w:line="360" w:lineRule="auto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广东省人民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医院液氧站低温液体储槽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项目需求书</w:t>
      </w:r>
    </w:p>
    <w:p>
      <w:pPr>
        <w:numPr>
          <w:ilvl w:val="0"/>
          <w:numId w:val="0"/>
        </w:numPr>
        <w:spacing w:line="440" w:lineRule="exact"/>
        <w:ind w:leftChars="0" w:firstLine="280" w:firstLineChars="100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440" w:lineRule="exact"/>
        <w:ind w:leftChars="0" w:firstLine="280" w:firstLineChars="100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设备现状</w:t>
      </w:r>
    </w:p>
    <w:p>
      <w:pPr>
        <w:numPr>
          <w:ilvl w:val="0"/>
          <w:numId w:val="0"/>
        </w:numPr>
        <w:spacing w:line="440" w:lineRule="exact"/>
        <w:ind w:leftChars="0" w:firstLine="560" w:firstLineChars="200"/>
        <w:rPr>
          <w:rFonts w:hint="default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两台5立方的液氧站低温液体储槽是院本部用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氧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供应，于1995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用，槽罐设计使用年限20年，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已期满，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拟安排在原址对该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两台5立方的液氧站低温液体储槽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进行更新。</w:t>
      </w:r>
    </w:p>
    <w:p>
      <w:pPr>
        <w:numPr>
          <w:ilvl w:val="0"/>
          <w:numId w:val="0"/>
        </w:numPr>
        <w:spacing w:line="440" w:lineRule="exact"/>
        <w:ind w:leftChars="0" w:firstLine="280" w:firstLineChars="100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二、服务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1、对现使用的气站进行局部改造：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（1）拆除三面围墙，拆除小房间。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（2）拆除气站上方的顶棚。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（3）拆除两台200m³旧的汽化器。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（4）拆除两台旧的液体储槽。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2、新增设备及土建工程：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（1）两台5m³低温液体贮槽。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（2）两台400m³容温式汽化器。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（3）两套直立式双管路减压系统。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（4）两台5m³储槽基础建设。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（5）加高安装新的防雨顶棚。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（6）安装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取证培训，要求以上改造及新装设备是在保证医院正常供气的条件下完成的，怎样施工由承包商制定方案。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项目需求量统计表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低温液体储槽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更换项目表</w:t>
      </w:r>
    </w:p>
    <w:tbl>
      <w:tblPr>
        <w:tblStyle w:val="10"/>
        <w:tblpPr w:leftFromText="180" w:rightFromText="180" w:vertAnchor="text" w:horzAnchor="page" w:tblpX="1243" w:tblpY="306"/>
        <w:tblOverlap w:val="never"/>
        <w:tblW w:w="95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3438"/>
        <w:gridCol w:w="3294"/>
        <w:gridCol w:w="1191"/>
        <w:gridCol w:w="8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项目特征描述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低温液体储槽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★5m³ 1.6Mpa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空温式气化器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00m³/h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自力式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双路减压装置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0~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00m³/h、DN40双调节阀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全启式安全系统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DN25  PN1.6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管道双安全系统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DN25  PN1.6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管道单安全系统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DN15  PN1.6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304不锈钢管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DN40∅</w:t>
            </w:r>
            <w:r>
              <w:rPr>
                <w:rStyle w:val="22"/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45mm×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3mm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304不锈钢管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0" w:firstLineChars="300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∅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Style w:val="22"/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Style w:val="22"/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低温截止阀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DN25  PN40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低温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截止阀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DN40  PN40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低温液体储槽液位、压力远控显示系统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主管道压力报警系统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附件（不锈钢弯头、法兰、避雷针接板三通）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储槽基础建设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气站顶棚建设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储槽、气化器、减压器、管道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安装、设备调试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旧储槽拆卸、搬迁、土方转运处理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消防报批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设备报建、报装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设备监检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设备取证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2、主要设备参数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 xml:space="preserve">（一）低温液体储槽： </w:t>
      </w:r>
    </w:p>
    <w:p>
      <w:pPr>
        <w:keepNext w:val="0"/>
        <w:keepLines w:val="0"/>
        <w:pageBreakBefore w:val="0"/>
        <w:widowControl w:val="0"/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1、主要技术参数：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型    号： CFL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/1.6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有效容积： 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000L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充 满 率： 95％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安放形式： 固定、立式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绝热形式： 粉末真空绝热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贮存介质： 液氧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工作压力： 1.6MPa（内容器）/－0.1(夹套)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设计温度： －196℃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主体材质：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304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(内容器)/Q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-R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（外容器）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容器类别：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II/III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类     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2、工艺要求：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2.1、储槽内胆采用优质不锈钢，100%射线探伤。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2.2、储槽外胆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表面喷砂打磨，油漆厚度不小于120um，四层（一底、一中、两面），底漆为纯环氧漆，表漆为储槽专用漆。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2.3、真空储槽阀门全部亚光处理。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2.4、贮槽阀门全部配不锈钢手轮。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2.5、储槽上部进液阀、下部进出液阀、排液阀均为组合阀（双阀），以延长储槽大修时间。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2.6、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设备设有省气阀，可将蒸化的气体用于别处。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2.7、真空阀规管采用陶瓷封结，方便对储槽真空的监测。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2.8、真空绝热层填充专用珍珠岩。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2.9、为方便与真空管相连贮槽排液出口设置专用接口。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2.10、放空阀、测满阀出口需配导流管。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2.11、储槽内筒防爆采用组合三通截止阀双安全阀防爆系统。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802"/>
          <w:tab w:val="left" w:pos="7054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2.12、液位计选用表盘式机械差压计.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（配置远程监控系统）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802"/>
          <w:tab w:val="left" w:pos="7054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2.13、所有阀门管道组装前全部进行脱脂处理.</w:t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802"/>
          <w:tab w:val="left" w:pos="7054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2.14、储槽设置外筒防暴装置。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93"/>
          <w:tab w:val="left" w:pos="2943"/>
          <w:tab w:val="left" w:pos="6642"/>
          <w:tab w:val="left" w:pos="8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2.15、储槽内胆充0.01MPa纯氮封装。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空温式气化器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空温式气化器原理：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空温式气化器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是利用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大气环境温度来加热翅片管内的低温液体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(LO2、LN2、LAr、LNG、LCO2、LPG)等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，使其在工作压力下迅速气化并加热达到设计的出口温度。其最大 的特点是不消耗任何外加能源（如电、蒸汽或燃料油等）。同时，它是一种结构紧凑、无噪音、无污染、操作简单、维护方便的新型高效气化设备。由于其主体材料为防锈铝合金牌号3003（3A21），因此重量轻又防腐蚀，适于露天安装，节省基建投资；再加上其结构的特殊性，可以非常自如的进行多种组合，因此，满足了对不同流量的需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，其主要优点在于：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无能耗、无污染、绿色环保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安装简便、维护方便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专用铝材换热，高效、轻量化设计、使用寿命长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特殊的大直径专用铝制换s热管，化霜速度极快，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◆ 有效的内翅片结构，大大提高换热管的换热效果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◆ 多种规格翅片有效组合,比常规气化器提高10～20%的换热面积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“桥”式连接元件美观大方，工作时消除各部位热涨冷缩产生的应力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进行特殊的换热管表面抗氧化处理工艺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 优化流程设计，使压降降到最低，绝无偏流现象，保证流速控制在安全范围以内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◆完全按照氧服务标准进行清洗和制造，使用更安全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气化器由翅片管组、换热管、法兰组件和支座等部分组成，其结构见图1。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pict>
          <v:shape id="_x0000_s1026" o:spid="_x0000_s1026" o:spt="75" type="#_x0000_t75" style="position:absolute;left:0pt;margin-left:110.45pt;margin-top:304.55pt;height:286.95pt;width:251.9pt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cropleft="8090f" croptop="-7760f" cropright="15362f" cropbottom="-969f" o:title=""/>
            <o:lock v:ext="edit" aspectratio="t"/>
          </v:shape>
          <o:OLEObject Type="Embed" ProgID="CaxaDraft.Document" ShapeID="_x0000_s1026" DrawAspect="Content" ObjectID="_1468075725" r:id="rId4">
            <o:LockedField>false</o:LockedField>
          </o:OLEObject>
        </w:pic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52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pacing w:val="2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3.调压装置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调压装置管道为不锈钢管道，调压装置包括：截止阀、压力表、调压阀。在减压阀前加一粉尘过滤器。调整压力后，氧气气体出口端压力调节范围为0.8～1.2MPa。所有设备及管道采用304材质。采用撬装式结构，确保设备的连续性、可靠性，双路调压装置型号为为ZST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Y-16P；调整压力后，氩气气体出口端压力调节范围为0.2-0.5MPa。所有设备及管道采用304材质。采用撬装式结构，确保设备的连续性、可靠性，双路调压装置型号为为ZST25Y-16P；调整压力后，二氧化碳气体出口端压力调节范围为0.2-0.5MPa。所有设备及管道采用304材质。采用撬装式结构，确保设备的连续性、可靠性，双路调压装置型号为为ZST25Y-25P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自力式双路调压装置参数</w:t>
      </w:r>
    </w:p>
    <w:tbl>
      <w:tblPr>
        <w:tblStyle w:val="10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2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自力式双路调压装置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ZST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Y-16P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00Nm³/h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公称压力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1.6MPa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进口压力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1.2-1.6MPa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出口压力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0.8-1.2MPa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环境温度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结构形式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撬装卧式结构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41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工作介质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氧气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广州市越秀区中山二路广东省人民医院液氧站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现场。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五、施工工期</w:t>
      </w:r>
    </w:p>
    <w:p>
      <w:pPr>
        <w:tabs>
          <w:tab w:val="left" w:pos="1050"/>
        </w:tabs>
        <w:spacing w:line="440" w:lineRule="exact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液氧站低温液体储槽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更换项目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施工周期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天，在保证质量的前提下力争提前。</w:t>
      </w:r>
    </w:p>
    <w:p>
      <w:pPr>
        <w:tabs>
          <w:tab w:val="left" w:pos="1050"/>
        </w:tabs>
        <w:spacing w:line="440" w:lineRule="exact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六、医院配合的部分：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1、负责提供水、电、气。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2、负责提供现场夜间的照明设施。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3、派出联络人，对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更换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工作进行协调。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承包方人员职责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1、负责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液氧站低温液体储槽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更换项目所需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专用工具、材料。</w:t>
      </w:r>
    </w:p>
    <w:p>
      <w:pPr>
        <w:spacing w:line="440" w:lineRule="exact"/>
        <w:ind w:left="420"/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2、维修人员严格遵守贵方的各项管理制度，尤其是消防安全，凡需动火一定要提前办理动火手续。</w:t>
      </w:r>
    </w:p>
    <w:p>
      <w:pPr>
        <w:spacing w:line="440" w:lineRule="exact"/>
        <w:ind w:left="420"/>
        <w:rPr>
          <w:rFonts w:hint="default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3、保证新更换的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>低温液体储槽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须取得氧气节气装置的专利证书。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质量保证：</w:t>
      </w:r>
    </w:p>
    <w:p>
      <w:pPr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  <w:t>项目费用参考表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000000"/>
          <w:spacing w:val="20"/>
          <w:sz w:val="28"/>
          <w:szCs w:val="28"/>
        </w:rPr>
      </w:pPr>
    </w:p>
    <w:tbl>
      <w:tblPr>
        <w:tblStyle w:val="10"/>
        <w:tblW w:w="1014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010"/>
        <w:gridCol w:w="780"/>
        <w:gridCol w:w="855"/>
        <w:gridCol w:w="13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单价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）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855" w:type="dxa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小   计（元）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税      费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  <w:t>合   计（元）</w:t>
            </w:r>
          </w:p>
        </w:tc>
        <w:tc>
          <w:tcPr>
            <w:tcW w:w="1830" w:type="dxa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2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幼圆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1、以上报价已含税费、加班费、保险费等一切费用；</w:t>
      </w:r>
    </w:p>
    <w:p>
      <w:pPr>
        <w:spacing w:line="360" w:lineRule="auto"/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幼圆"/>
          <w:bCs/>
          <w:sz w:val="24"/>
          <w:szCs w:val="24"/>
          <w:u w:val="single"/>
          <w:lang w:val="en-US" w:eastAsia="zh-CN"/>
        </w:rPr>
        <w:t xml:space="preserve"> 5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276"/>
        <w:gridCol w:w="1793"/>
        <w:gridCol w:w="31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总工期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货期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+施工期)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幼圆"/>
          <w:bCs/>
          <w:sz w:val="28"/>
          <w:szCs w:val="28"/>
        </w:rPr>
        <w:t>年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幼圆"/>
          <w:bCs/>
          <w:sz w:val="28"/>
          <w:szCs w:val="28"/>
        </w:rPr>
        <w:t xml:space="preserve">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490F7"/>
    <w:multiLevelType w:val="singleLevel"/>
    <w:tmpl w:val="282490F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Y4N2Y0ZmJhYzA1YWYzZmEyYTBkNmI2NDI2NDQ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71DF"/>
    <w:rsid w:val="00303318"/>
    <w:rsid w:val="00390BE5"/>
    <w:rsid w:val="00397692"/>
    <w:rsid w:val="003A4C2B"/>
    <w:rsid w:val="003F3E65"/>
    <w:rsid w:val="004148F4"/>
    <w:rsid w:val="00461D82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6A4D1B"/>
    <w:rsid w:val="007022CB"/>
    <w:rsid w:val="007516E7"/>
    <w:rsid w:val="00763F3F"/>
    <w:rsid w:val="007876E1"/>
    <w:rsid w:val="007C4F6E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78B4E15"/>
    <w:rsid w:val="08486C56"/>
    <w:rsid w:val="084B2E85"/>
    <w:rsid w:val="087E06EC"/>
    <w:rsid w:val="0B4D28A3"/>
    <w:rsid w:val="0C00010F"/>
    <w:rsid w:val="0CC516F2"/>
    <w:rsid w:val="0CFA05C2"/>
    <w:rsid w:val="0D631EEF"/>
    <w:rsid w:val="0D9576B5"/>
    <w:rsid w:val="108D751B"/>
    <w:rsid w:val="10CD6E1A"/>
    <w:rsid w:val="14F270EC"/>
    <w:rsid w:val="15B67C44"/>
    <w:rsid w:val="171D06D0"/>
    <w:rsid w:val="19F1043A"/>
    <w:rsid w:val="1A187E0D"/>
    <w:rsid w:val="1A78670C"/>
    <w:rsid w:val="1B57672C"/>
    <w:rsid w:val="1B663110"/>
    <w:rsid w:val="1C660A88"/>
    <w:rsid w:val="1E285B54"/>
    <w:rsid w:val="21185DB8"/>
    <w:rsid w:val="21833249"/>
    <w:rsid w:val="21C854BB"/>
    <w:rsid w:val="269928B9"/>
    <w:rsid w:val="27940FC9"/>
    <w:rsid w:val="279C494E"/>
    <w:rsid w:val="28336739"/>
    <w:rsid w:val="2A4620AB"/>
    <w:rsid w:val="2B944BFA"/>
    <w:rsid w:val="2CA531A6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9D1600B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E2C1B90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745D771F"/>
    <w:rsid w:val="78D07D0D"/>
    <w:rsid w:val="79586C6A"/>
    <w:rsid w:val="7CDA174B"/>
    <w:rsid w:val="7D2C636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autoRedefine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标题 5 Char"/>
    <w:basedOn w:val="12"/>
    <w:link w:val="5"/>
    <w:autoRedefine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41"/>
    <w:basedOn w:val="12"/>
    <w:autoRedefine/>
    <w:qFormat/>
    <w:uiPriority w:val="0"/>
    <w:rPr>
      <w:rFonts w:hint="eastAsia" w:ascii="新宋体" w:hAnsi="新宋体" w:eastAsia="新宋体" w:cs="新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437</Words>
  <Characters>2492</Characters>
  <Lines>20</Lines>
  <Paragraphs>5</Paragraphs>
  <TotalTime>1</TotalTime>
  <ScaleCrop>false</ScaleCrop>
  <LinksUpToDate>false</LinksUpToDate>
  <CharactersWithSpaces>2924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2022-09-06T04:10:00Z</dcterms:created>
  <dc:creator>zhang dan</dc:creator>
  <cp:lastModifiedBy>cms</cp:lastModifiedBy>
  <cp:lastPrinted>2024-07-23T01:18:56Z</cp:lastPrinted>
  <dcterms:modified xsi:type="dcterms:W3CDTF">2024-07-23T01:20:13Z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319F7BD94E774F5A931D719313C59C61_13</vt:lpwstr>
  </property>
</Properties>
</file>