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BE725">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14:paraId="735B4943">
      <w:pPr>
        <w:pStyle w:val="14"/>
        <w:spacing w:line="360" w:lineRule="auto"/>
        <w:rPr>
          <w:rFonts w:ascii="宋体" w:hAnsi="宋体"/>
          <w:sz w:val="32"/>
          <w:szCs w:val="32"/>
        </w:rPr>
      </w:pPr>
    </w:p>
    <w:p w14:paraId="338DDDAD">
      <w:pPr>
        <w:pStyle w:val="14"/>
        <w:spacing w:line="360" w:lineRule="auto"/>
        <w:rPr>
          <w:rFonts w:ascii="宋体" w:hAnsi="宋体"/>
          <w:sz w:val="32"/>
          <w:szCs w:val="32"/>
        </w:rPr>
      </w:pPr>
      <w:r>
        <w:rPr>
          <w:rFonts w:hint="eastAsia" w:ascii="宋体" w:hAnsi="宋体"/>
          <w:sz w:val="32"/>
          <w:szCs w:val="32"/>
        </w:rPr>
        <w:t>各供应商：</w:t>
      </w:r>
    </w:p>
    <w:p w14:paraId="180F4203">
      <w:pPr>
        <w:pStyle w:val="14"/>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14:paraId="3CA54262">
      <w:pPr>
        <w:pStyle w:val="14"/>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14:paraId="4652F105">
      <w:pPr>
        <w:pStyle w:val="14"/>
        <w:spacing w:line="360" w:lineRule="auto"/>
        <w:rPr>
          <w:rFonts w:ascii="宋体" w:hAnsi="宋体"/>
          <w:sz w:val="32"/>
          <w:szCs w:val="32"/>
        </w:rPr>
      </w:pPr>
    </w:p>
    <w:p w14:paraId="76A1D16D">
      <w:pPr>
        <w:pStyle w:val="14"/>
        <w:spacing w:line="360" w:lineRule="auto"/>
        <w:rPr>
          <w:rFonts w:ascii="宋体" w:hAnsi="宋体"/>
          <w:sz w:val="32"/>
          <w:szCs w:val="32"/>
        </w:rPr>
      </w:pPr>
    </w:p>
    <w:p w14:paraId="49715A77">
      <w:pPr>
        <w:pStyle w:val="14"/>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14:paraId="27F15418">
      <w:pPr>
        <w:pStyle w:val="14"/>
        <w:spacing w:line="360" w:lineRule="auto"/>
        <w:ind w:firstLine="5600" w:firstLineChars="1750"/>
        <w:rPr>
          <w:rFonts w:ascii="宋体" w:hAnsi="宋体"/>
          <w:sz w:val="32"/>
          <w:szCs w:val="32"/>
        </w:rPr>
      </w:pPr>
      <w:r>
        <w:rPr>
          <w:rFonts w:hint="eastAsia" w:ascii="宋体" w:hAnsi="宋体"/>
          <w:sz w:val="32"/>
          <w:szCs w:val="32"/>
        </w:rPr>
        <w:t>2024年</w:t>
      </w:r>
      <w:r>
        <w:rPr>
          <w:rFonts w:ascii="宋体" w:hAnsi="宋体"/>
          <w:sz w:val="32"/>
          <w:szCs w:val="32"/>
        </w:rPr>
        <w:t>8月</w:t>
      </w:r>
      <w:r>
        <w:rPr>
          <w:rFonts w:hint="eastAsia" w:ascii="宋体" w:hAnsi="宋体"/>
          <w:sz w:val="32"/>
          <w:szCs w:val="32"/>
          <w:lang w:val="en-US" w:eastAsia="zh-CN"/>
        </w:rPr>
        <w:t>9</w:t>
      </w:r>
      <w:r>
        <w:rPr>
          <w:rFonts w:hint="eastAsia" w:ascii="宋体" w:hAnsi="宋体"/>
          <w:sz w:val="32"/>
          <w:szCs w:val="32"/>
        </w:rPr>
        <w:t>日</w:t>
      </w:r>
    </w:p>
    <w:p w14:paraId="40A03B2F">
      <w:pPr>
        <w:rPr>
          <w:rFonts w:ascii="宋体" w:hAnsi="宋体"/>
          <w:szCs w:val="21"/>
        </w:rPr>
      </w:pPr>
    </w:p>
    <w:p w14:paraId="21BD78F8">
      <w:pPr>
        <w:pStyle w:val="14"/>
        <w:rPr>
          <w:rFonts w:ascii="宋体" w:hAnsi="宋体"/>
          <w:szCs w:val="21"/>
        </w:rPr>
      </w:pPr>
    </w:p>
    <w:p w14:paraId="7B2D5791">
      <w:pPr>
        <w:pStyle w:val="14"/>
        <w:rPr>
          <w:rFonts w:ascii="宋体" w:hAnsi="宋体"/>
          <w:szCs w:val="21"/>
        </w:rPr>
      </w:pPr>
    </w:p>
    <w:p w14:paraId="24FB9A61">
      <w:pPr>
        <w:pStyle w:val="14"/>
        <w:rPr>
          <w:rFonts w:ascii="宋体" w:hAnsi="宋体"/>
          <w:szCs w:val="21"/>
        </w:rPr>
      </w:pPr>
    </w:p>
    <w:p w14:paraId="7386AE7A">
      <w:pPr>
        <w:pStyle w:val="14"/>
        <w:rPr>
          <w:rFonts w:ascii="宋体" w:hAnsi="宋体"/>
          <w:szCs w:val="21"/>
        </w:rPr>
      </w:pPr>
    </w:p>
    <w:p w14:paraId="65086FF3">
      <w:pPr>
        <w:pStyle w:val="14"/>
        <w:rPr>
          <w:rFonts w:ascii="宋体" w:hAnsi="宋体"/>
          <w:szCs w:val="21"/>
        </w:rPr>
      </w:pPr>
    </w:p>
    <w:p w14:paraId="714771BF">
      <w:pPr>
        <w:pStyle w:val="14"/>
        <w:rPr>
          <w:rFonts w:ascii="宋体" w:hAnsi="宋体"/>
          <w:szCs w:val="21"/>
        </w:rPr>
      </w:pPr>
    </w:p>
    <w:p w14:paraId="16D7916D">
      <w:pPr>
        <w:pStyle w:val="14"/>
        <w:rPr>
          <w:rFonts w:ascii="宋体" w:hAnsi="宋体"/>
          <w:szCs w:val="21"/>
        </w:rPr>
      </w:pPr>
    </w:p>
    <w:p w14:paraId="6843412E">
      <w:pPr>
        <w:pStyle w:val="14"/>
        <w:rPr>
          <w:rFonts w:ascii="宋体" w:hAnsi="宋体"/>
          <w:szCs w:val="21"/>
        </w:rPr>
      </w:pPr>
    </w:p>
    <w:p w14:paraId="0873046F">
      <w:pPr>
        <w:pStyle w:val="14"/>
        <w:rPr>
          <w:rFonts w:ascii="宋体" w:hAnsi="宋体"/>
          <w:szCs w:val="21"/>
        </w:rPr>
      </w:pPr>
    </w:p>
    <w:p w14:paraId="79257004">
      <w:pPr>
        <w:spacing w:line="360" w:lineRule="auto"/>
        <w:jc w:val="center"/>
        <w:rPr>
          <w:rFonts w:ascii="宋体" w:hAnsi="宋体" w:cs="宋体"/>
          <w:sz w:val="21"/>
          <w:szCs w:val="21"/>
        </w:rPr>
      </w:pPr>
    </w:p>
    <w:p w14:paraId="2AA61E66">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14:paraId="3FDBA7D1">
      <w:pPr>
        <w:spacing w:line="360" w:lineRule="auto"/>
        <w:rPr>
          <w:rFonts w:ascii="宋体" w:hAnsi="宋体" w:cs="宋体"/>
          <w:bCs/>
          <w:sz w:val="24"/>
          <w:u w:val="single"/>
        </w:rPr>
      </w:pPr>
    </w:p>
    <w:p w14:paraId="616FDE8A">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14:paraId="01BEA452">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8B27590">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14:paraId="78C2E73C">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14:paraId="21B77716">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14:paraId="0E0FF26F">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A5C2AFB">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14:paraId="0A5C2AFB">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63D0A80">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14:paraId="063D0A80">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14:paraId="31E8400E">
      <w:pPr>
        <w:spacing w:line="360" w:lineRule="auto"/>
        <w:rPr>
          <w:rFonts w:ascii="宋体" w:hAnsi="宋体" w:cs="宋体"/>
          <w:b/>
        </w:rPr>
      </w:pPr>
    </w:p>
    <w:p w14:paraId="7D85E62F">
      <w:pPr>
        <w:spacing w:line="360" w:lineRule="auto"/>
        <w:rPr>
          <w:rFonts w:ascii="宋体" w:hAnsi="宋体" w:cs="宋体"/>
          <w:b/>
        </w:rPr>
      </w:pPr>
    </w:p>
    <w:p w14:paraId="7640CC1A">
      <w:pPr>
        <w:spacing w:line="360" w:lineRule="auto"/>
        <w:rPr>
          <w:rFonts w:ascii="宋体" w:hAnsi="宋体" w:cs="宋体"/>
        </w:rPr>
      </w:pPr>
    </w:p>
    <w:p w14:paraId="76FF404A">
      <w:pPr>
        <w:pStyle w:val="4"/>
        <w:numPr>
          <w:ilvl w:val="1"/>
          <w:numId w:val="0"/>
        </w:numPr>
        <w:rPr>
          <w:rFonts w:ascii="宋体" w:hAnsi="宋体" w:eastAsia="宋体" w:cs="宋体"/>
          <w:b w:val="0"/>
          <w:bCs w:val="0"/>
          <w:color w:val="auto"/>
          <w:kern w:val="2"/>
          <w:sz w:val="32"/>
          <w:szCs w:val="24"/>
        </w:rPr>
      </w:pPr>
    </w:p>
    <w:p w14:paraId="2044D019"/>
    <w:p w14:paraId="010C13DA">
      <w:pPr>
        <w:pStyle w:val="14"/>
      </w:pPr>
    </w:p>
    <w:p w14:paraId="5B0CB9A9"/>
    <w:p w14:paraId="6A581507">
      <w:pPr>
        <w:pStyle w:val="14"/>
      </w:pPr>
    </w:p>
    <w:p w14:paraId="46C75100">
      <w:pPr>
        <w:spacing w:after="435" w:afterLines="100"/>
        <w:ind w:firstLine="4838" w:firstLineChars="2016"/>
      </w:pPr>
      <w:r>
        <w:rPr>
          <w:rFonts w:hint="eastAsia" w:ascii="宋体" w:hAnsi="宋体" w:cs="宋体"/>
          <w:bCs/>
          <w:sz w:val="24"/>
        </w:rPr>
        <w:t>供应商（单位公章）：</w:t>
      </w:r>
    </w:p>
    <w:p w14:paraId="299A3EF9">
      <w:pPr>
        <w:spacing w:after="435" w:afterLines="100"/>
        <w:ind w:firstLine="4838" w:firstLineChars="2016"/>
        <w:rPr>
          <w:rFonts w:ascii="Arial" w:hAnsi="Arial"/>
        </w:rPr>
      </w:pPr>
      <w:r>
        <w:rPr>
          <w:rFonts w:hint="eastAsia" w:ascii="宋体" w:hAnsi="宋体" w:cs="宋体"/>
          <w:bCs/>
          <w:sz w:val="24"/>
        </w:rPr>
        <w:t>地址：</w:t>
      </w:r>
    </w:p>
    <w:p w14:paraId="5995754D">
      <w:pPr>
        <w:spacing w:after="435" w:afterLines="100"/>
        <w:ind w:firstLine="4838" w:firstLineChars="2016"/>
        <w:rPr>
          <w:rFonts w:ascii="Arial" w:hAnsi="Arial"/>
        </w:rPr>
      </w:pPr>
      <w:r>
        <w:rPr>
          <w:rFonts w:hint="eastAsia" w:ascii="宋体" w:hAnsi="宋体" w:cs="宋体"/>
          <w:bCs/>
          <w:sz w:val="24"/>
        </w:rPr>
        <w:t>法定代表人（签字或盖章）：</w:t>
      </w:r>
    </w:p>
    <w:p w14:paraId="4499B508">
      <w:pPr>
        <w:spacing w:after="435" w:afterLines="100"/>
        <w:ind w:firstLine="4838" w:firstLineChars="2016"/>
        <w:rPr>
          <w:rFonts w:ascii="Arial" w:hAnsi="Arial"/>
        </w:rPr>
      </w:pPr>
      <w:r>
        <w:rPr>
          <w:rFonts w:hint="eastAsia" w:ascii="宋体" w:hAnsi="宋体" w:cs="宋体"/>
          <w:bCs/>
          <w:sz w:val="24"/>
        </w:rPr>
        <w:t>联系电话（手机）：</w:t>
      </w:r>
    </w:p>
    <w:p w14:paraId="31842C8A">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14:paraId="420D9E8B">
      <w:pPr>
        <w:rPr>
          <w:rFonts w:ascii="宋体" w:hAnsi="宋体" w:cs="宋体"/>
          <w:bCs/>
          <w:sz w:val="24"/>
        </w:rPr>
      </w:pPr>
      <w:r>
        <w:rPr>
          <w:rFonts w:hint="eastAsia" w:ascii="宋体" w:hAnsi="宋体" w:cs="宋体"/>
          <w:bCs/>
          <w:sz w:val="24"/>
        </w:rPr>
        <w:t>致：广东省人民医院</w:t>
      </w:r>
    </w:p>
    <w:p w14:paraId="3018B168">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14:paraId="4FCBEE28">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14:paraId="656770A4">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EC44C13">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14:paraId="3EC44C13">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B3E6C41">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14:paraId="2B3E6C41">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14:paraId="34F9155B">
      <w:pPr>
        <w:ind w:firstLine="640" w:firstLineChars="200"/>
        <w:rPr>
          <w:rFonts w:ascii="宋体" w:hAnsi="宋体" w:cs="宋体"/>
        </w:rPr>
      </w:pPr>
    </w:p>
    <w:p w14:paraId="31DAC9D8">
      <w:pPr>
        <w:ind w:firstLine="640" w:firstLineChars="200"/>
        <w:rPr>
          <w:rFonts w:ascii="宋体" w:hAnsi="宋体" w:cs="宋体"/>
        </w:rPr>
      </w:pPr>
    </w:p>
    <w:p w14:paraId="684B7272">
      <w:pPr>
        <w:ind w:firstLine="640" w:firstLineChars="200"/>
        <w:rPr>
          <w:rFonts w:ascii="宋体" w:hAnsi="宋体" w:cs="宋体"/>
        </w:rPr>
      </w:pPr>
    </w:p>
    <w:p w14:paraId="40C139DF">
      <w:pPr>
        <w:ind w:firstLine="640" w:firstLineChars="200"/>
        <w:rPr>
          <w:rFonts w:ascii="宋体" w:hAnsi="宋体" w:cs="宋体"/>
        </w:rPr>
      </w:pPr>
    </w:p>
    <w:p w14:paraId="3FB82602">
      <w:pPr>
        <w:spacing w:after="435" w:afterLines="100"/>
        <w:ind w:firstLine="4838" w:firstLineChars="2016"/>
        <w:rPr>
          <w:rFonts w:ascii="宋体" w:hAnsi="宋体" w:cs="宋体"/>
          <w:bCs/>
          <w:sz w:val="24"/>
        </w:rPr>
      </w:pPr>
    </w:p>
    <w:p w14:paraId="6BCDF815">
      <w:pPr>
        <w:pStyle w:val="14"/>
      </w:pPr>
    </w:p>
    <w:p w14:paraId="3BD413AF">
      <w:pPr>
        <w:spacing w:after="217" w:afterLines="50"/>
        <w:ind w:firstLine="4838" w:firstLineChars="2016"/>
        <w:rPr>
          <w:rFonts w:ascii="宋体" w:hAnsi="宋体" w:cs="宋体"/>
          <w:bCs/>
          <w:sz w:val="24"/>
        </w:rPr>
      </w:pPr>
      <w:r>
        <w:rPr>
          <w:rFonts w:hint="eastAsia" w:ascii="宋体" w:hAnsi="宋体" w:cs="宋体"/>
          <w:bCs/>
          <w:sz w:val="24"/>
        </w:rPr>
        <w:t>供应商（单位公章）：</w:t>
      </w:r>
    </w:p>
    <w:p w14:paraId="79CBE4D2">
      <w:pPr>
        <w:spacing w:after="217" w:afterLines="50"/>
        <w:ind w:firstLine="4838" w:firstLineChars="2016"/>
        <w:rPr>
          <w:rFonts w:ascii="宋体" w:hAnsi="宋体" w:cs="宋体"/>
          <w:bCs/>
          <w:sz w:val="24"/>
        </w:rPr>
      </w:pPr>
      <w:r>
        <w:rPr>
          <w:rFonts w:hint="eastAsia" w:ascii="宋体" w:hAnsi="宋体" w:cs="宋体"/>
          <w:bCs/>
          <w:sz w:val="24"/>
        </w:rPr>
        <w:t>地址：</w:t>
      </w:r>
    </w:p>
    <w:p w14:paraId="0DBD5C1B">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14:paraId="3EAC632C">
      <w:pPr>
        <w:spacing w:after="217" w:afterLines="50"/>
        <w:ind w:firstLine="4838" w:firstLineChars="2016"/>
        <w:rPr>
          <w:rFonts w:ascii="宋体" w:hAnsi="宋体" w:cs="宋体"/>
          <w:bCs/>
          <w:sz w:val="24"/>
        </w:rPr>
      </w:pPr>
      <w:r>
        <w:rPr>
          <w:rFonts w:hint="eastAsia" w:ascii="宋体" w:hAnsi="宋体" w:cs="宋体"/>
          <w:bCs/>
          <w:sz w:val="24"/>
        </w:rPr>
        <w:t>职务：</w:t>
      </w:r>
    </w:p>
    <w:p w14:paraId="5D256EAA">
      <w:pPr>
        <w:spacing w:after="217" w:afterLines="50"/>
        <w:ind w:firstLine="4838" w:firstLineChars="2016"/>
        <w:rPr>
          <w:rFonts w:ascii="宋体" w:hAnsi="宋体" w:cs="宋体"/>
          <w:bCs/>
          <w:sz w:val="24"/>
        </w:rPr>
      </w:pPr>
      <w:r>
        <w:rPr>
          <w:rFonts w:hint="eastAsia" w:ascii="宋体" w:hAnsi="宋体" w:cs="宋体"/>
          <w:bCs/>
          <w:sz w:val="24"/>
        </w:rPr>
        <w:t>被授权人（签字）：</w:t>
      </w:r>
    </w:p>
    <w:p w14:paraId="46C3AF5A">
      <w:pPr>
        <w:spacing w:after="217" w:afterLines="50"/>
        <w:ind w:firstLine="4838" w:firstLineChars="2016"/>
        <w:rPr>
          <w:rFonts w:ascii="宋体" w:hAnsi="宋体" w:cs="宋体"/>
          <w:bCs/>
          <w:sz w:val="24"/>
        </w:rPr>
      </w:pPr>
      <w:r>
        <w:rPr>
          <w:rFonts w:hint="eastAsia" w:ascii="宋体" w:hAnsi="宋体" w:cs="宋体"/>
          <w:bCs/>
          <w:sz w:val="24"/>
        </w:rPr>
        <w:t>联系电话（手机）：</w:t>
      </w:r>
    </w:p>
    <w:p w14:paraId="2C747E14">
      <w:pPr>
        <w:spacing w:after="217" w:afterLines="50"/>
        <w:ind w:firstLine="4838" w:firstLineChars="2016"/>
        <w:rPr>
          <w:rFonts w:ascii="宋体" w:hAnsi="宋体" w:cs="宋体"/>
          <w:bCs/>
          <w:sz w:val="24"/>
        </w:rPr>
      </w:pPr>
      <w:r>
        <w:rPr>
          <w:rFonts w:hint="eastAsia" w:ascii="宋体" w:hAnsi="宋体" w:cs="宋体"/>
          <w:bCs/>
          <w:sz w:val="24"/>
        </w:rPr>
        <w:t>职务：</w:t>
      </w:r>
    </w:p>
    <w:p w14:paraId="6DCF4A19">
      <w:pPr>
        <w:tabs>
          <w:tab w:val="left" w:pos="2041"/>
        </w:tabs>
        <w:rPr>
          <w:rFonts w:ascii="宋体" w:hAnsi="宋体" w:cs="宋体"/>
        </w:rPr>
      </w:pPr>
    </w:p>
    <w:p w14:paraId="51BE77EC">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14:paraId="3FE0E1D3">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14:paraId="78FE1889">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14:paraId="77E21EF8">
      <w:pPr>
        <w:spacing w:line="360" w:lineRule="auto"/>
        <w:rPr>
          <w:rFonts w:ascii="宋体" w:hAnsi="宋体" w:cs="宋体"/>
          <w:bCs/>
          <w:spacing w:val="28"/>
          <w:szCs w:val="32"/>
        </w:rPr>
      </w:pPr>
    </w:p>
    <w:p w14:paraId="1A98909A">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项目名称：放射健康监测管理系统及配套硬件项目</w:t>
      </w:r>
    </w:p>
    <w:p w14:paraId="0208569B">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项目编号：</w:t>
      </w:r>
    </w:p>
    <w:p w14:paraId="4586A4FD">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14:paraId="66BAE269">
      <w:pPr>
        <w:spacing w:line="360" w:lineRule="auto"/>
        <w:rPr>
          <w:rFonts w:ascii="宋体" w:hAnsi="宋体" w:cs="宋体"/>
          <w:b/>
          <w:szCs w:val="32"/>
        </w:rPr>
      </w:pPr>
    </w:p>
    <w:p w14:paraId="21AF0817">
      <w:pPr>
        <w:pStyle w:val="4"/>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14:paraId="259D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jc w:val="center"/>
        </w:trPr>
        <w:tc>
          <w:tcPr>
            <w:tcW w:w="1996" w:type="dxa"/>
            <w:vAlign w:val="center"/>
          </w:tcPr>
          <w:p w14:paraId="15444CEE">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14:paraId="2A70CEF9">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14:paraId="2091F676">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14:paraId="4277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14:paraId="29376C25">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14:paraId="2327D3F0">
            <w:pPr>
              <w:rPr>
                <w:rFonts w:ascii="宋体" w:hAnsi="宋体" w:cs="宋体"/>
                <w:szCs w:val="32"/>
              </w:rPr>
            </w:pPr>
          </w:p>
        </w:tc>
      </w:tr>
    </w:tbl>
    <w:p w14:paraId="4F531AE6">
      <w:pPr>
        <w:spacing w:line="360" w:lineRule="auto"/>
        <w:ind w:left="6480" w:leftChars="2025"/>
        <w:rPr>
          <w:rFonts w:ascii="宋体" w:hAnsi="宋体" w:cs="宋体"/>
          <w:szCs w:val="32"/>
        </w:rPr>
      </w:pPr>
    </w:p>
    <w:p w14:paraId="1D80CACB">
      <w:pPr>
        <w:pStyle w:val="5"/>
        <w:rPr>
          <w:rFonts w:ascii="宋体" w:hAnsi="宋体" w:cs="宋体"/>
          <w:sz w:val="32"/>
          <w:szCs w:val="32"/>
        </w:rPr>
      </w:pPr>
    </w:p>
    <w:p w14:paraId="17D955C7">
      <w:pPr>
        <w:spacing w:line="360" w:lineRule="auto"/>
        <w:ind w:firstLine="4960" w:firstLineChars="1550"/>
        <w:rPr>
          <w:rFonts w:ascii="宋体" w:hAnsi="宋体" w:cs="宋体"/>
          <w:szCs w:val="32"/>
        </w:rPr>
      </w:pPr>
      <w:r>
        <w:rPr>
          <w:rFonts w:hint="eastAsia" w:ascii="宋体" w:hAnsi="宋体" w:cs="宋体"/>
          <w:szCs w:val="32"/>
        </w:rPr>
        <w:t>供应商（单位公章）：</w:t>
      </w:r>
    </w:p>
    <w:p w14:paraId="0CD5F122">
      <w:pPr>
        <w:spacing w:line="360" w:lineRule="auto"/>
        <w:ind w:firstLine="4960" w:firstLineChars="1550"/>
        <w:rPr>
          <w:rFonts w:ascii="宋体" w:hAnsi="宋体" w:cs="宋体"/>
          <w:szCs w:val="32"/>
        </w:rPr>
      </w:pPr>
      <w:r>
        <w:rPr>
          <w:rFonts w:hint="eastAsia" w:ascii="宋体" w:hAnsi="宋体" w:cs="宋体"/>
          <w:szCs w:val="32"/>
        </w:rPr>
        <w:t>日期：    年   月   日</w:t>
      </w:r>
    </w:p>
    <w:p w14:paraId="6C232432">
      <w:pPr>
        <w:pStyle w:val="6"/>
        <w:spacing w:line="360" w:lineRule="auto"/>
        <w:rPr>
          <w:rFonts w:hAnsi="宋体" w:cs="宋体"/>
        </w:rPr>
      </w:pPr>
    </w:p>
    <w:p w14:paraId="75A2B633">
      <w:pPr>
        <w:pStyle w:val="6"/>
        <w:spacing w:line="360" w:lineRule="auto"/>
        <w:rPr>
          <w:rFonts w:hAnsi="宋体" w:cs="宋体"/>
          <w:sz w:val="28"/>
          <w:szCs w:val="28"/>
        </w:rPr>
      </w:pPr>
    </w:p>
    <w:p w14:paraId="202F20FD">
      <w:pPr>
        <w:pStyle w:val="6"/>
        <w:spacing w:line="360" w:lineRule="auto"/>
        <w:rPr>
          <w:rFonts w:hAnsi="宋体" w:cs="宋体"/>
          <w:sz w:val="28"/>
          <w:szCs w:val="28"/>
        </w:rPr>
      </w:pPr>
    </w:p>
    <w:p w14:paraId="3A4E5F58">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14:paraId="614B9A1B">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14:paraId="54BC8788">
      <w:pPr>
        <w:pStyle w:val="14"/>
        <w:rPr>
          <w:rFonts w:ascii="宋体" w:hAnsi="宋体"/>
          <w:szCs w:val="21"/>
        </w:rPr>
      </w:pPr>
    </w:p>
    <w:p w14:paraId="561221BF">
      <w:pPr>
        <w:pStyle w:val="14"/>
      </w:pPr>
      <w:r>
        <w:br w:type="page"/>
      </w:r>
    </w:p>
    <w:p w14:paraId="23655813">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14:paraId="7BA70B88">
      <w:pPr>
        <w:spacing w:line="360" w:lineRule="auto"/>
        <w:rPr>
          <w:rFonts w:ascii="宋体" w:hAnsi="宋体" w:cs="宋体"/>
          <w:bCs/>
          <w:szCs w:val="32"/>
        </w:rPr>
      </w:pPr>
    </w:p>
    <w:p w14:paraId="48DFAB64">
      <w:pPr>
        <w:spacing w:line="360" w:lineRule="auto"/>
        <w:ind w:firstLine="640" w:firstLineChars="200"/>
        <w:rPr>
          <w:rFonts w:ascii="宋体" w:hAnsi="宋体" w:cs="宋体"/>
          <w:bCs/>
          <w:szCs w:val="32"/>
          <w:u w:val="single"/>
        </w:rPr>
      </w:pPr>
      <w:r>
        <w:rPr>
          <w:rFonts w:hint="eastAsia" w:ascii="宋体" w:hAnsi="宋体" w:cs="宋体"/>
          <w:bCs/>
          <w:szCs w:val="32"/>
        </w:rPr>
        <w:t>项目名称：</w:t>
      </w:r>
      <w:r>
        <w:rPr>
          <w:rFonts w:hint="eastAsia" w:ascii="宋体" w:hAnsi="宋体" w:cs="宋体"/>
          <w:bCs/>
          <w:spacing w:val="28"/>
          <w:szCs w:val="32"/>
        </w:rPr>
        <w:t>放射健康监测管理系统及配套硬件项目</w:t>
      </w:r>
    </w:p>
    <w:p w14:paraId="6B1C7A81">
      <w:pPr>
        <w:spacing w:line="360" w:lineRule="auto"/>
        <w:ind w:firstLine="640" w:firstLineChars="200"/>
        <w:rPr>
          <w:rFonts w:ascii="宋体" w:hAnsi="宋体" w:cs="宋体"/>
          <w:kern w:val="0"/>
          <w:szCs w:val="32"/>
        </w:rPr>
      </w:pPr>
      <w:r>
        <w:rPr>
          <w:rFonts w:hint="eastAsia" w:ascii="宋体" w:hAnsi="宋体" w:cs="宋体"/>
          <w:bCs/>
          <w:szCs w:val="32"/>
        </w:rPr>
        <w:t>项目编号：</w:t>
      </w:r>
    </w:p>
    <w:p w14:paraId="34191C2E">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14:paraId="6120EABB">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60408384">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14:paraId="1089A6D8">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14:paraId="02714E1A">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14:paraId="579E9E94">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14:paraId="2FC43D97">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14:paraId="7775CA92">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00F39AC5">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14:paraId="472BD356">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14:paraId="6948ED3E">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14:paraId="2DE7A81B">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14:paraId="1C9A81FA">
            <w:pPr>
              <w:widowControl/>
              <w:spacing w:line="360" w:lineRule="auto"/>
              <w:jc w:val="center"/>
              <w:rPr>
                <w:rFonts w:ascii="宋体" w:hAnsi="宋体" w:cs="宋体"/>
                <w:color w:val="000000"/>
                <w:kern w:val="0"/>
                <w:sz w:val="28"/>
                <w:szCs w:val="28"/>
              </w:rPr>
            </w:pPr>
          </w:p>
        </w:tc>
      </w:tr>
      <w:tr w14:paraId="7E231076">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378BF6D0">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14:paraId="096C6D8F">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0112B777">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69008DD8">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72DE8FC0">
            <w:pPr>
              <w:widowControl/>
              <w:spacing w:line="360" w:lineRule="auto"/>
              <w:jc w:val="center"/>
              <w:rPr>
                <w:rFonts w:ascii="宋体" w:hAnsi="宋体" w:cs="宋体"/>
                <w:color w:val="000000"/>
                <w:kern w:val="0"/>
                <w:sz w:val="28"/>
                <w:szCs w:val="28"/>
              </w:rPr>
            </w:pPr>
          </w:p>
        </w:tc>
      </w:tr>
      <w:tr w14:paraId="07996E46">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4E7A8A98">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14:paraId="5963EAE4">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5E7F69FB">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6CB7B4E1">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0AF58423">
            <w:pPr>
              <w:widowControl/>
              <w:spacing w:line="360" w:lineRule="auto"/>
              <w:jc w:val="center"/>
              <w:rPr>
                <w:rFonts w:ascii="宋体" w:hAnsi="宋体" w:cs="宋体"/>
                <w:color w:val="000000"/>
                <w:kern w:val="0"/>
                <w:sz w:val="28"/>
                <w:szCs w:val="28"/>
              </w:rPr>
            </w:pPr>
          </w:p>
        </w:tc>
      </w:tr>
      <w:tr w14:paraId="24CFC02A">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47175713">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14:paraId="649E0964">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50161436">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22577C1A">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3B2ED018">
            <w:pPr>
              <w:widowControl/>
              <w:spacing w:line="360" w:lineRule="auto"/>
              <w:jc w:val="center"/>
              <w:rPr>
                <w:rFonts w:ascii="宋体" w:hAnsi="宋体" w:cs="宋体"/>
                <w:color w:val="000000"/>
                <w:kern w:val="0"/>
                <w:sz w:val="28"/>
                <w:szCs w:val="28"/>
              </w:rPr>
            </w:pPr>
          </w:p>
        </w:tc>
      </w:tr>
      <w:tr w14:paraId="1E1B118D">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20F05D79">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14:paraId="7197A00F">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29520AB3">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336EAECA">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1D74D2B8">
            <w:pPr>
              <w:widowControl/>
              <w:spacing w:line="360" w:lineRule="auto"/>
              <w:jc w:val="center"/>
              <w:rPr>
                <w:rFonts w:ascii="宋体" w:hAnsi="宋体" w:cs="宋体"/>
                <w:color w:val="000000"/>
                <w:kern w:val="0"/>
                <w:sz w:val="28"/>
                <w:szCs w:val="28"/>
              </w:rPr>
            </w:pPr>
          </w:p>
        </w:tc>
      </w:tr>
      <w:tr w14:paraId="29B1C267">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14:paraId="63DB3EA3">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14:paraId="6EBD72D7">
            <w:pPr>
              <w:jc w:val="center"/>
              <w:rPr>
                <w:rFonts w:ascii="宋体" w:hAnsi="宋体" w:cs="宋体"/>
                <w:b/>
                <w:bCs/>
                <w:sz w:val="28"/>
                <w:szCs w:val="28"/>
              </w:rPr>
            </w:pPr>
            <w:r>
              <w:rPr>
                <w:rFonts w:hint="eastAsia" w:ascii="宋体" w:hAnsi="宋体" w:cs="宋体"/>
                <w:b/>
                <w:bCs/>
                <w:sz w:val="28"/>
                <w:szCs w:val="28"/>
              </w:rPr>
              <w:t>XXX元</w:t>
            </w:r>
          </w:p>
        </w:tc>
      </w:tr>
    </w:tbl>
    <w:p w14:paraId="63AA7460">
      <w:pPr>
        <w:pStyle w:val="22"/>
        <w:ind w:firstLine="0" w:firstLineChars="0"/>
        <w:rPr>
          <w:rFonts w:ascii="宋体" w:hAnsi="宋体" w:cs="宋体"/>
          <w:sz w:val="28"/>
          <w:szCs w:val="28"/>
        </w:rPr>
      </w:pPr>
    </w:p>
    <w:p w14:paraId="6F6E3D4F">
      <w:pPr>
        <w:pStyle w:val="22"/>
        <w:spacing w:line="360" w:lineRule="auto"/>
        <w:ind w:left="360" w:firstLine="0" w:firstLineChars="0"/>
        <w:rPr>
          <w:rFonts w:ascii="宋体" w:hAnsi="宋体" w:cs="宋体"/>
        </w:rPr>
      </w:pPr>
    </w:p>
    <w:p w14:paraId="0A333304">
      <w:pPr>
        <w:spacing w:line="360" w:lineRule="auto"/>
        <w:ind w:left="4960" w:leftChars="1550"/>
        <w:rPr>
          <w:rFonts w:ascii="宋体" w:hAnsi="宋体" w:cs="宋体"/>
          <w:szCs w:val="32"/>
        </w:rPr>
      </w:pPr>
      <w:r>
        <w:rPr>
          <w:rFonts w:hint="eastAsia" w:ascii="宋体" w:hAnsi="宋体" w:cs="宋体"/>
          <w:szCs w:val="32"/>
        </w:rPr>
        <w:t>供应商（单位公章）：</w:t>
      </w:r>
    </w:p>
    <w:p w14:paraId="24DB1362">
      <w:pPr>
        <w:spacing w:line="360" w:lineRule="auto"/>
        <w:ind w:left="4960" w:leftChars="1550"/>
        <w:rPr>
          <w:rFonts w:ascii="宋体" w:hAnsi="宋体" w:cs="宋体"/>
          <w:szCs w:val="32"/>
        </w:rPr>
      </w:pPr>
      <w:r>
        <w:rPr>
          <w:rFonts w:hint="eastAsia" w:ascii="宋体" w:hAnsi="宋体" w:cs="宋体"/>
          <w:szCs w:val="32"/>
        </w:rPr>
        <w:t>日期：    年   月   日</w:t>
      </w:r>
    </w:p>
    <w:p w14:paraId="2442DA54">
      <w:pPr>
        <w:spacing w:line="276" w:lineRule="auto"/>
        <w:rPr>
          <w:rFonts w:ascii="宋体" w:hAnsi="宋体" w:cs="宋体"/>
        </w:rPr>
      </w:pPr>
    </w:p>
    <w:p w14:paraId="36C8540F">
      <w:pPr>
        <w:pStyle w:val="4"/>
        <w:numPr>
          <w:ilvl w:val="1"/>
          <w:numId w:val="0"/>
        </w:numPr>
      </w:pPr>
    </w:p>
    <w:p w14:paraId="7F7797D7"/>
    <w:p w14:paraId="37970768">
      <w:pPr>
        <w:pStyle w:val="4"/>
        <w:numPr>
          <w:ilvl w:val="1"/>
          <w:numId w:val="0"/>
        </w:numPr>
      </w:pPr>
    </w:p>
    <w:p w14:paraId="6CE8B865">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14:paraId="38BDDA32">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14:paraId="5518253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14:paraId="09CE2D8A">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14:paraId="7BE936A0">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14:paraId="5C86A6BE">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14:paraId="21CB967B">
            <w:pPr>
              <w:jc w:val="center"/>
              <w:rPr>
                <w:rFonts w:ascii="宋体" w:hAnsi="宋体" w:cs="宋体"/>
                <w:sz w:val="28"/>
                <w:szCs w:val="28"/>
              </w:rPr>
            </w:pPr>
            <w:r>
              <w:rPr>
                <w:rStyle w:val="12"/>
                <w:rFonts w:ascii="宋体" w:hAnsi="宋体"/>
                <w:sz w:val="28"/>
                <w:szCs w:val="28"/>
              </w:rPr>
              <w:t>证明资料</w:t>
            </w:r>
          </w:p>
        </w:tc>
      </w:tr>
      <w:tr w14:paraId="3BFBD3A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14:paraId="149CE7B9">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14:paraId="2BBC33B0">
            <w:pPr>
              <w:rPr>
                <w:rFonts w:ascii="宋体" w:hAnsi="宋体"/>
                <w:sz w:val="28"/>
                <w:szCs w:val="28"/>
              </w:rPr>
            </w:pPr>
            <w:r>
              <w:rPr>
                <w:rFonts w:hint="eastAsia" w:ascii="宋体" w:hAnsi="宋体"/>
                <w:sz w:val="28"/>
                <w:szCs w:val="28"/>
              </w:rPr>
              <w:t>投标人具备《政府采购法》第二十二条所规定的条件：</w:t>
            </w:r>
          </w:p>
          <w:p w14:paraId="198000A8">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14:paraId="1EC14E4B">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投标人必须具有良好的商业信誉和健全的财务会计制度（提供2022年度财务状况报告，或2023年内由基本开户行出具的资信证明，或守合同重信用证书，或企业信用等级证书复印件）。</w:t>
            </w:r>
          </w:p>
          <w:p w14:paraId="2B4D4CB9">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14:paraId="79EFCE55">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14:paraId="6704EDFC">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14:paraId="1E6101A2">
            <w:pPr>
              <w:numPr>
                <w:ilvl w:val="0"/>
                <w:numId w:val="2"/>
              </w:num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0817CDA9">
            <w:pPr>
              <w:rPr>
                <w:rFonts w:ascii="宋体" w:hAnsi="宋体"/>
                <w:sz w:val="28"/>
                <w:szCs w:val="28"/>
              </w:rPr>
            </w:pPr>
            <w:bookmarkStart w:id="0" w:name="_GoBack"/>
            <w:bookmarkEnd w:id="0"/>
            <w:r>
              <w:rPr>
                <w:rFonts w:hint="eastAsia" w:ascii="宋体" w:hAnsi="宋体"/>
                <w:sz w:val="28"/>
                <w:szCs w:val="28"/>
                <w:lang w:eastAsia="zh-CN"/>
              </w:rPr>
              <w:t>☑</w:t>
            </w:r>
            <w:r>
              <w:rPr>
                <w:rFonts w:ascii="宋体" w:hAnsi="宋体"/>
                <w:sz w:val="28"/>
                <w:szCs w:val="28"/>
              </w:rPr>
              <w:t xml:space="preserve">通过 </w:t>
            </w:r>
          </w:p>
          <w:p w14:paraId="42AF0FE4">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3B8CB672">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7FD2585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14:paraId="7A376571">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360D00F2">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14:paraId="35EC1F2E">
            <w:pPr>
              <w:rPr>
                <w:rFonts w:ascii="宋体" w:hAnsi="宋体"/>
                <w:sz w:val="28"/>
                <w:szCs w:val="28"/>
              </w:rPr>
            </w:pPr>
            <w:r>
              <w:rPr>
                <w:rFonts w:ascii="宋体" w:hAnsi="宋体"/>
                <w:sz w:val="28"/>
                <w:szCs w:val="28"/>
              </w:rPr>
              <w:t xml:space="preserve">□通过 </w:t>
            </w:r>
          </w:p>
          <w:p w14:paraId="33D5B194">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6F6AF3A0">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31F46D9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14:paraId="7D15E3AE">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14:paraId="35F2AF8E">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79375343">
            <w:pPr>
              <w:rPr>
                <w:rFonts w:ascii="宋体" w:hAnsi="宋体"/>
                <w:sz w:val="28"/>
                <w:szCs w:val="28"/>
              </w:rPr>
            </w:pPr>
            <w:r>
              <w:rPr>
                <w:rFonts w:ascii="宋体" w:hAnsi="宋体"/>
                <w:sz w:val="28"/>
                <w:szCs w:val="28"/>
              </w:rPr>
              <w:t xml:space="preserve">□通过 </w:t>
            </w:r>
          </w:p>
          <w:p w14:paraId="7226DEA9">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2560F29A">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7FFF48B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14:paraId="3369464C">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4E38778B">
            <w:pPr>
              <w:rPr>
                <w:rFonts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14:paraId="3A006FB3">
            <w:pPr>
              <w:rPr>
                <w:rFonts w:ascii="宋体" w:hAnsi="宋体"/>
                <w:sz w:val="28"/>
                <w:szCs w:val="28"/>
              </w:rPr>
            </w:pPr>
            <w:r>
              <w:rPr>
                <w:rFonts w:ascii="宋体" w:hAnsi="宋体"/>
                <w:sz w:val="28"/>
                <w:szCs w:val="28"/>
              </w:rPr>
              <w:t xml:space="preserve">□通过 </w:t>
            </w:r>
          </w:p>
          <w:p w14:paraId="13DD4144">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6B929E34">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0BE8544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14:paraId="5428A915">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565FA4DE">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14:paraId="6272B192">
            <w:pPr>
              <w:rPr>
                <w:rFonts w:ascii="宋体" w:hAnsi="宋体"/>
                <w:sz w:val="28"/>
                <w:szCs w:val="28"/>
              </w:rPr>
            </w:pPr>
            <w:r>
              <w:rPr>
                <w:rFonts w:ascii="宋体" w:hAnsi="宋体"/>
                <w:sz w:val="28"/>
                <w:szCs w:val="28"/>
              </w:rPr>
              <w:t xml:space="preserve">□通过 </w:t>
            </w:r>
          </w:p>
          <w:p w14:paraId="098E9568">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2C6BC50C">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14:paraId="01BB5759">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14:paraId="45459542">
      <w:pPr>
        <w:pStyle w:val="14"/>
      </w:pPr>
    </w:p>
    <w:p w14:paraId="2257D05C">
      <w:pPr>
        <w:pStyle w:val="14"/>
      </w:pPr>
    </w:p>
    <w:p w14:paraId="222863C8">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2F084667">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51B224FF">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30</w:t>
            </w:r>
            <w:r>
              <w:rPr>
                <w:rFonts w:hint="eastAsia" w:ascii="方正小标宋简体" w:hAnsi="方正小标宋简体" w:eastAsia="方正小标宋简体" w:cs="方正小标宋简体"/>
                <w:sz w:val="44"/>
                <w:szCs w:val="44"/>
              </w:rPr>
              <w:t>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3"/>
              <w:gridCol w:w="1489"/>
              <w:gridCol w:w="846"/>
              <w:gridCol w:w="4830"/>
              <w:gridCol w:w="851"/>
              <w:gridCol w:w="851"/>
            </w:tblGrid>
            <w:tr w14:paraId="1ADE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2171E4E7">
                  <w:pPr>
                    <w:widowControl/>
                    <w:jc w:val="center"/>
                    <w:rPr>
                      <w:rFonts w:ascii="宋体" w:hAnsi="宋体"/>
                      <w:b/>
                      <w:color w:val="000000"/>
                      <w:sz w:val="28"/>
                      <w:szCs w:val="28"/>
                    </w:rPr>
                  </w:pPr>
                  <w:r>
                    <w:rPr>
                      <w:rFonts w:hint="eastAsia" w:ascii="宋体" w:hAnsi="宋体"/>
                      <w:b/>
                      <w:color w:val="000000"/>
                      <w:sz w:val="28"/>
                      <w:szCs w:val="28"/>
                    </w:rPr>
                    <w:t>序号</w:t>
                  </w:r>
                </w:p>
              </w:tc>
              <w:tc>
                <w:tcPr>
                  <w:tcW w:w="796" w:type="pct"/>
                  <w:vAlign w:val="center"/>
                </w:tcPr>
                <w:p w14:paraId="06CDB3E8">
                  <w:pPr>
                    <w:widowControl/>
                    <w:jc w:val="center"/>
                    <w:rPr>
                      <w:rFonts w:ascii="宋体" w:hAnsi="宋体"/>
                      <w:b/>
                      <w:color w:val="000000"/>
                      <w:sz w:val="28"/>
                      <w:szCs w:val="28"/>
                    </w:rPr>
                  </w:pPr>
                  <w:r>
                    <w:rPr>
                      <w:rFonts w:hint="eastAsia" w:ascii="宋体" w:hAnsi="宋体"/>
                      <w:b/>
                      <w:color w:val="000000"/>
                      <w:sz w:val="28"/>
                      <w:szCs w:val="28"/>
                    </w:rPr>
                    <w:t>评审</w:t>
                  </w:r>
                </w:p>
                <w:p w14:paraId="6963E2D2">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1C0AE67B">
                  <w:pPr>
                    <w:widowControl/>
                    <w:jc w:val="center"/>
                    <w:rPr>
                      <w:rFonts w:ascii="宋体" w:hAnsi="宋体"/>
                      <w:b/>
                      <w:color w:val="000000"/>
                      <w:sz w:val="28"/>
                      <w:szCs w:val="28"/>
                    </w:rPr>
                  </w:pPr>
                  <w:r>
                    <w:rPr>
                      <w:rFonts w:hint="eastAsia" w:ascii="宋体" w:hAnsi="宋体"/>
                      <w:b/>
                      <w:color w:val="000000"/>
                      <w:sz w:val="28"/>
                      <w:szCs w:val="28"/>
                    </w:rPr>
                    <w:t>分值</w:t>
                  </w:r>
                </w:p>
              </w:tc>
              <w:tc>
                <w:tcPr>
                  <w:tcW w:w="2582" w:type="pct"/>
                  <w:vAlign w:val="center"/>
                </w:tcPr>
                <w:p w14:paraId="06AF0164">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14:paraId="5DFA2417">
                  <w:pPr>
                    <w:widowControl/>
                    <w:jc w:val="center"/>
                    <w:rPr>
                      <w:rFonts w:ascii="宋体" w:hAnsi="宋体"/>
                      <w:b/>
                      <w:color w:val="000000"/>
                      <w:sz w:val="28"/>
                      <w:szCs w:val="28"/>
                    </w:rPr>
                  </w:pPr>
                  <w:r>
                    <w:rPr>
                      <w:rFonts w:hint="eastAsia" w:ascii="宋体" w:hAnsi="宋体"/>
                      <w:b/>
                      <w:color w:val="000000"/>
                      <w:sz w:val="28"/>
                      <w:szCs w:val="28"/>
                    </w:rPr>
                    <w:t>响应</w:t>
                  </w:r>
                </w:p>
                <w:p w14:paraId="21303F2C">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14:paraId="6FAED9C8">
                  <w:pPr>
                    <w:jc w:val="center"/>
                    <w:rPr>
                      <w:rFonts w:ascii="宋体" w:hAnsi="宋体"/>
                      <w:b/>
                      <w:bCs/>
                      <w:sz w:val="28"/>
                      <w:szCs w:val="28"/>
                    </w:rPr>
                  </w:pPr>
                  <w:r>
                    <w:rPr>
                      <w:rFonts w:hint="eastAsia" w:ascii="宋体" w:hAnsi="宋体"/>
                      <w:b/>
                      <w:bCs/>
                      <w:sz w:val="28"/>
                      <w:szCs w:val="28"/>
                    </w:rPr>
                    <w:t>附件</w:t>
                  </w:r>
                </w:p>
                <w:p w14:paraId="0ECC62B0">
                  <w:pPr>
                    <w:widowControl/>
                    <w:jc w:val="center"/>
                    <w:rPr>
                      <w:rFonts w:ascii="宋体" w:hAnsi="宋体"/>
                      <w:b/>
                      <w:color w:val="000000"/>
                      <w:sz w:val="28"/>
                      <w:szCs w:val="28"/>
                    </w:rPr>
                  </w:pPr>
                  <w:r>
                    <w:rPr>
                      <w:rFonts w:hint="eastAsia" w:ascii="宋体" w:hAnsi="宋体"/>
                      <w:b/>
                      <w:bCs/>
                      <w:sz w:val="28"/>
                      <w:szCs w:val="28"/>
                    </w:rPr>
                    <w:t>页码</w:t>
                  </w:r>
                </w:p>
              </w:tc>
            </w:tr>
            <w:tr w14:paraId="1E83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0" w:hRule="atLeast"/>
              </w:trPr>
              <w:tc>
                <w:tcPr>
                  <w:tcW w:w="258" w:type="pct"/>
                  <w:vMerge w:val="restart"/>
                  <w:vAlign w:val="center"/>
                </w:tcPr>
                <w:p w14:paraId="249BA175">
                  <w:pPr>
                    <w:widowControl/>
                    <w:jc w:val="center"/>
                    <w:rPr>
                      <w:rFonts w:ascii="宋体" w:hAnsi="宋体"/>
                      <w:b/>
                      <w:color w:val="000000"/>
                      <w:sz w:val="28"/>
                      <w:szCs w:val="28"/>
                    </w:rPr>
                  </w:pPr>
                  <w:r>
                    <w:rPr>
                      <w:rFonts w:hint="eastAsia" w:ascii="宋体" w:hAnsi="宋体"/>
                      <w:b/>
                      <w:color w:val="000000"/>
                      <w:sz w:val="28"/>
                      <w:szCs w:val="28"/>
                    </w:rPr>
                    <w:t>1</w:t>
                  </w:r>
                </w:p>
              </w:tc>
              <w:tc>
                <w:tcPr>
                  <w:tcW w:w="796" w:type="pct"/>
                  <w:vMerge w:val="restart"/>
                  <w:vAlign w:val="center"/>
                </w:tcPr>
                <w:p w14:paraId="4304A9EE">
                  <w:pPr>
                    <w:widowControl/>
                    <w:rPr>
                      <w:rFonts w:hint="eastAsia" w:ascii="宋体" w:hAnsi="宋体"/>
                      <w:sz w:val="24"/>
                    </w:rPr>
                  </w:pPr>
                  <w:r>
                    <w:rPr>
                      <w:rFonts w:hint="eastAsia" w:ascii="宋体" w:hAnsi="宋体"/>
                      <w:sz w:val="24"/>
                    </w:rPr>
                    <w:t>企业资质</w:t>
                  </w:r>
                </w:p>
              </w:tc>
              <w:tc>
                <w:tcPr>
                  <w:tcW w:w="452" w:type="pct"/>
                  <w:vAlign w:val="center"/>
                </w:tcPr>
                <w:p w14:paraId="7D5BE026">
                  <w:pPr>
                    <w:widowControl/>
                    <w:jc w:val="center"/>
                    <w:rPr>
                      <w:rFonts w:hint="eastAsia" w:ascii="宋体" w:hAnsi="宋体"/>
                      <w:sz w:val="24"/>
                      <w:lang w:eastAsia="zh-CN"/>
                    </w:rPr>
                  </w:pPr>
                  <w:r>
                    <w:rPr>
                      <w:rFonts w:hint="eastAsia" w:ascii="宋体" w:hAnsi="宋体"/>
                      <w:sz w:val="24"/>
                      <w:lang w:val="en-US" w:eastAsia="zh-CN"/>
                    </w:rPr>
                    <w:t>4</w:t>
                  </w:r>
                </w:p>
              </w:tc>
              <w:tc>
                <w:tcPr>
                  <w:tcW w:w="2582" w:type="pct"/>
                  <w:vAlign w:val="center"/>
                </w:tcPr>
                <w:p w14:paraId="5FF1847D">
                  <w:pPr>
                    <w:widowControl/>
                    <w:rPr>
                      <w:rFonts w:hint="eastAsia" w:ascii="宋体" w:hAnsi="宋体"/>
                      <w:sz w:val="24"/>
                    </w:rPr>
                  </w:pPr>
                  <w:r>
                    <w:rPr>
                      <w:rFonts w:hint="eastAsia" w:ascii="宋体" w:hAnsi="宋体"/>
                      <w:sz w:val="24"/>
                    </w:rPr>
                    <w:t>投标人具有以下证书的，得</w:t>
                  </w:r>
                  <w:r>
                    <w:rPr>
                      <w:rFonts w:hint="eastAsia" w:ascii="宋体" w:hAnsi="宋体"/>
                      <w:sz w:val="24"/>
                      <w:lang w:val="en-US" w:eastAsia="zh-CN"/>
                    </w:rPr>
                    <w:t>4</w:t>
                  </w:r>
                  <w:r>
                    <w:rPr>
                      <w:rFonts w:hint="eastAsia" w:ascii="宋体" w:hAnsi="宋体"/>
                      <w:sz w:val="24"/>
                    </w:rPr>
                    <w:t>分，少一项扣1分，扣完为止。</w:t>
                  </w:r>
                </w:p>
                <w:p w14:paraId="45ED2079">
                  <w:pPr>
                    <w:widowControl/>
                    <w:rPr>
                      <w:rFonts w:hint="eastAsia" w:ascii="宋体" w:hAnsi="宋体"/>
                      <w:sz w:val="24"/>
                    </w:rPr>
                  </w:pPr>
                  <w:r>
                    <w:rPr>
                      <w:rFonts w:hint="eastAsia" w:ascii="宋体" w:hAnsi="宋体"/>
                      <w:sz w:val="24"/>
                      <w:lang w:val="en-US" w:eastAsia="zh-CN"/>
                    </w:rPr>
                    <w:t>1</w:t>
                  </w:r>
                  <w:r>
                    <w:rPr>
                      <w:rFonts w:hint="eastAsia" w:ascii="宋体" w:hAnsi="宋体"/>
                      <w:sz w:val="24"/>
                    </w:rPr>
                    <w:t>、具有《信息技术服务管理体系认证证书》</w:t>
                  </w:r>
                </w:p>
                <w:p w14:paraId="350394C1">
                  <w:pPr>
                    <w:widowControl/>
                    <w:rPr>
                      <w:rFonts w:hint="eastAsia" w:ascii="宋体" w:hAnsi="宋体"/>
                      <w:sz w:val="24"/>
                    </w:rPr>
                  </w:pPr>
                  <w:r>
                    <w:rPr>
                      <w:rFonts w:hint="eastAsia" w:ascii="宋体" w:hAnsi="宋体"/>
                      <w:sz w:val="24"/>
                      <w:lang w:val="en-US" w:eastAsia="zh-CN"/>
                    </w:rPr>
                    <w:t>2</w:t>
                  </w:r>
                  <w:r>
                    <w:rPr>
                      <w:rFonts w:hint="eastAsia" w:ascii="宋体" w:hAnsi="宋体"/>
                      <w:sz w:val="24"/>
                    </w:rPr>
                    <w:t>、具有《信息安全管理体系认证证书》；</w:t>
                  </w:r>
                </w:p>
                <w:p w14:paraId="656E7EF0">
                  <w:pPr>
                    <w:widowControl/>
                    <w:rPr>
                      <w:rFonts w:hint="eastAsia" w:ascii="宋体" w:hAnsi="宋体"/>
                      <w:sz w:val="24"/>
                    </w:rPr>
                  </w:pPr>
                  <w:r>
                    <w:rPr>
                      <w:rFonts w:hint="eastAsia" w:ascii="宋体" w:hAnsi="宋体"/>
                      <w:sz w:val="24"/>
                      <w:lang w:val="en-US" w:eastAsia="zh-CN"/>
                    </w:rPr>
                    <w:t>3</w:t>
                  </w:r>
                  <w:r>
                    <w:rPr>
                      <w:rFonts w:hint="eastAsia" w:ascii="宋体" w:hAnsi="宋体"/>
                      <w:sz w:val="24"/>
                    </w:rPr>
                    <w:t>、具有《质量管理体系认证证书》；</w:t>
                  </w:r>
                </w:p>
                <w:p w14:paraId="5B089A52">
                  <w:pPr>
                    <w:widowControl/>
                    <w:rPr>
                      <w:rFonts w:hint="eastAsia" w:ascii="宋体" w:hAnsi="宋体"/>
                      <w:sz w:val="24"/>
                    </w:rPr>
                  </w:pPr>
                  <w:r>
                    <w:rPr>
                      <w:rFonts w:hint="eastAsia" w:ascii="宋体" w:hAnsi="宋体"/>
                      <w:sz w:val="24"/>
                      <w:lang w:val="en-US" w:eastAsia="zh-CN"/>
                    </w:rPr>
                    <w:t>4</w:t>
                  </w:r>
                  <w:r>
                    <w:rPr>
                      <w:rFonts w:hint="eastAsia" w:ascii="宋体" w:hAnsi="宋体"/>
                      <w:sz w:val="24"/>
                    </w:rPr>
                    <w:t>、具有《知识产权管理体系认证证书》；</w:t>
                  </w:r>
                </w:p>
                <w:p w14:paraId="69613C98">
                  <w:pPr>
                    <w:widowControl/>
                    <w:rPr>
                      <w:rFonts w:hint="eastAsia" w:ascii="宋体" w:hAnsi="宋体"/>
                      <w:sz w:val="24"/>
                    </w:rPr>
                  </w:pPr>
                  <w:r>
                    <w:rPr>
                      <w:rFonts w:hint="eastAsia" w:ascii="宋体" w:hAnsi="宋体"/>
                      <w:sz w:val="24"/>
                    </w:rPr>
                    <w:t>备注：需提供有效期内的证书扫描件并加盖公章。</w:t>
                  </w:r>
                </w:p>
              </w:tc>
              <w:tc>
                <w:tcPr>
                  <w:tcW w:w="455" w:type="pct"/>
                  <w:vAlign w:val="center"/>
                </w:tcPr>
                <w:p w14:paraId="23B9E9F1">
                  <w:pPr>
                    <w:widowControl/>
                    <w:jc w:val="center"/>
                    <w:rPr>
                      <w:rFonts w:ascii="宋体" w:hAnsi="宋体"/>
                      <w:b/>
                      <w:color w:val="000000"/>
                      <w:sz w:val="28"/>
                      <w:szCs w:val="28"/>
                    </w:rPr>
                  </w:pPr>
                </w:p>
              </w:tc>
              <w:tc>
                <w:tcPr>
                  <w:tcW w:w="455" w:type="pct"/>
                </w:tcPr>
                <w:p w14:paraId="3991519D">
                  <w:pPr>
                    <w:jc w:val="center"/>
                    <w:rPr>
                      <w:rFonts w:ascii="宋体" w:hAnsi="宋体"/>
                      <w:b/>
                      <w:bCs/>
                      <w:sz w:val="28"/>
                      <w:szCs w:val="28"/>
                    </w:rPr>
                  </w:pPr>
                </w:p>
              </w:tc>
            </w:tr>
            <w:tr w14:paraId="5509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0E6D568E">
                  <w:pPr>
                    <w:widowControl/>
                    <w:jc w:val="center"/>
                    <w:rPr>
                      <w:rFonts w:ascii="宋体" w:hAnsi="宋体"/>
                      <w:b/>
                      <w:color w:val="000000"/>
                      <w:sz w:val="28"/>
                      <w:szCs w:val="28"/>
                    </w:rPr>
                  </w:pPr>
                  <w:r>
                    <w:rPr>
                      <w:rFonts w:ascii="宋体" w:hAnsi="宋体"/>
                      <w:b/>
                      <w:color w:val="000000"/>
                      <w:sz w:val="28"/>
                      <w:szCs w:val="28"/>
                    </w:rPr>
                    <w:t>2</w:t>
                  </w:r>
                </w:p>
              </w:tc>
              <w:tc>
                <w:tcPr>
                  <w:tcW w:w="796" w:type="pct"/>
                  <w:vAlign w:val="center"/>
                </w:tcPr>
                <w:p w14:paraId="50954D16">
                  <w:pPr>
                    <w:widowControl/>
                    <w:rPr>
                      <w:rFonts w:hint="eastAsia" w:ascii="宋体" w:hAnsi="宋体"/>
                      <w:sz w:val="24"/>
                    </w:rPr>
                  </w:pPr>
                  <w:r>
                    <w:rPr>
                      <w:rFonts w:hint="eastAsia" w:ascii="宋体" w:hAnsi="宋体"/>
                      <w:sz w:val="24"/>
                    </w:rPr>
                    <w:t>项目经理资质</w:t>
                  </w:r>
                </w:p>
              </w:tc>
              <w:tc>
                <w:tcPr>
                  <w:tcW w:w="452" w:type="pct"/>
                  <w:vAlign w:val="center"/>
                </w:tcPr>
                <w:p w14:paraId="5CC30320">
                  <w:pPr>
                    <w:widowControl/>
                    <w:jc w:val="center"/>
                    <w:rPr>
                      <w:rFonts w:hint="eastAsia" w:ascii="宋体" w:hAnsi="宋体"/>
                      <w:sz w:val="24"/>
                    </w:rPr>
                  </w:pPr>
                  <w:r>
                    <w:rPr>
                      <w:rFonts w:hint="eastAsia" w:ascii="宋体" w:hAnsi="宋体"/>
                      <w:sz w:val="24"/>
                    </w:rPr>
                    <w:t>5</w:t>
                  </w:r>
                </w:p>
              </w:tc>
              <w:tc>
                <w:tcPr>
                  <w:tcW w:w="2582" w:type="pct"/>
                  <w:vAlign w:val="center"/>
                </w:tcPr>
                <w:p w14:paraId="200FEFE0">
                  <w:pPr>
                    <w:widowControl/>
                    <w:rPr>
                      <w:rFonts w:hint="eastAsia" w:ascii="宋体" w:hAnsi="宋体"/>
                      <w:sz w:val="24"/>
                    </w:rPr>
                  </w:pPr>
                  <w:r>
                    <w:rPr>
                      <w:rFonts w:hint="eastAsia" w:ascii="宋体" w:hAnsi="宋体"/>
                      <w:sz w:val="24"/>
                    </w:rPr>
                    <w:t>投标人拟派驻甲方的项目经理具备有效期内的以下资质：</w:t>
                  </w:r>
                </w:p>
                <w:p w14:paraId="0B444A6A">
                  <w:pPr>
                    <w:widowControl/>
                    <w:rPr>
                      <w:rFonts w:hint="eastAsia" w:ascii="宋体" w:hAnsi="宋体"/>
                      <w:sz w:val="24"/>
                    </w:rPr>
                  </w:pPr>
                  <w:r>
                    <w:rPr>
                      <w:rFonts w:hint="eastAsia" w:ascii="宋体" w:hAnsi="宋体"/>
                      <w:sz w:val="24"/>
                    </w:rPr>
                    <w:t>1、具有信息系统项目管理师证书；</w:t>
                  </w:r>
                </w:p>
                <w:p w14:paraId="43DE6A5A">
                  <w:pPr>
                    <w:widowControl/>
                    <w:rPr>
                      <w:rFonts w:hint="eastAsia" w:ascii="宋体" w:hAnsi="宋体"/>
                      <w:sz w:val="24"/>
                    </w:rPr>
                  </w:pPr>
                  <w:r>
                    <w:rPr>
                      <w:rFonts w:hint="eastAsia" w:ascii="宋体" w:hAnsi="宋体"/>
                      <w:sz w:val="24"/>
                    </w:rPr>
                    <w:t>2、具有系统分析师证书；</w:t>
                  </w:r>
                </w:p>
                <w:p w14:paraId="504B8ADE">
                  <w:pPr>
                    <w:widowControl/>
                    <w:rPr>
                      <w:rFonts w:hint="eastAsia" w:ascii="宋体" w:hAnsi="宋体"/>
                      <w:sz w:val="24"/>
                    </w:rPr>
                  </w:pPr>
                  <w:r>
                    <w:rPr>
                      <w:rFonts w:hint="eastAsia" w:ascii="宋体" w:hAnsi="宋体"/>
                      <w:sz w:val="24"/>
                    </w:rPr>
                    <w:t>3、具有系统架构设计师证书；</w:t>
                  </w:r>
                </w:p>
                <w:p w14:paraId="3F35FDA3">
                  <w:pPr>
                    <w:widowControl/>
                    <w:rPr>
                      <w:rFonts w:hint="eastAsia" w:ascii="宋体" w:hAnsi="宋体"/>
                      <w:sz w:val="24"/>
                    </w:rPr>
                  </w:pPr>
                  <w:r>
                    <w:rPr>
                      <w:rFonts w:hint="eastAsia" w:ascii="宋体" w:hAnsi="宋体"/>
                      <w:sz w:val="24"/>
                    </w:rPr>
                    <w:t>4、具有CDA数据分析师证书；</w:t>
                  </w:r>
                </w:p>
                <w:p w14:paraId="1A1B9893">
                  <w:pPr>
                    <w:widowControl/>
                    <w:rPr>
                      <w:rFonts w:hint="eastAsia" w:ascii="宋体" w:hAnsi="宋体"/>
                      <w:sz w:val="24"/>
                    </w:rPr>
                  </w:pPr>
                  <w:r>
                    <w:rPr>
                      <w:rFonts w:hint="eastAsia" w:ascii="宋体" w:hAnsi="宋体"/>
                      <w:sz w:val="24"/>
                    </w:rPr>
                    <w:t>5、具有PMP证书。</w:t>
                  </w:r>
                </w:p>
                <w:p w14:paraId="6CD2AFCF">
                  <w:pPr>
                    <w:widowControl/>
                    <w:rPr>
                      <w:rFonts w:hint="eastAsia" w:ascii="宋体" w:hAnsi="宋体"/>
                      <w:sz w:val="24"/>
                    </w:rPr>
                  </w:pPr>
                  <w:r>
                    <w:rPr>
                      <w:rFonts w:hint="eastAsia" w:ascii="宋体" w:hAnsi="宋体"/>
                      <w:sz w:val="24"/>
                    </w:rPr>
                    <w:t>以上资质全部具备得5分，缺少一项扣1分。</w:t>
                  </w:r>
                </w:p>
                <w:p w14:paraId="09A77E34">
                  <w:pPr>
                    <w:widowControl/>
                    <w:rPr>
                      <w:rFonts w:hint="eastAsia" w:ascii="宋体" w:hAnsi="宋体"/>
                      <w:sz w:val="24"/>
                    </w:rPr>
                  </w:pPr>
                  <w:r>
                    <w:rPr>
                      <w:rFonts w:hint="eastAsia" w:ascii="宋体" w:hAnsi="宋体"/>
                      <w:sz w:val="24"/>
                    </w:rPr>
                    <w:t>备注：提供证书扫描件并加盖公章，以及投标截止日之前连续3个月在本单位购买社保或缴纳个人所得税的证明文件。</w:t>
                  </w:r>
                </w:p>
              </w:tc>
              <w:tc>
                <w:tcPr>
                  <w:tcW w:w="455" w:type="pct"/>
                  <w:vAlign w:val="center"/>
                </w:tcPr>
                <w:p w14:paraId="5CBED398">
                  <w:pPr>
                    <w:widowControl/>
                    <w:jc w:val="center"/>
                    <w:rPr>
                      <w:rFonts w:ascii="宋体" w:hAnsi="宋体"/>
                      <w:b/>
                      <w:color w:val="000000"/>
                      <w:sz w:val="28"/>
                      <w:szCs w:val="28"/>
                    </w:rPr>
                  </w:pPr>
                </w:p>
              </w:tc>
              <w:tc>
                <w:tcPr>
                  <w:tcW w:w="455" w:type="pct"/>
                </w:tcPr>
                <w:p w14:paraId="27F0A98B">
                  <w:pPr>
                    <w:jc w:val="center"/>
                    <w:rPr>
                      <w:rFonts w:ascii="宋体" w:hAnsi="宋体"/>
                      <w:b/>
                      <w:bCs/>
                      <w:sz w:val="28"/>
                      <w:szCs w:val="28"/>
                    </w:rPr>
                  </w:pPr>
                </w:p>
              </w:tc>
            </w:tr>
            <w:tr w14:paraId="4419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64898EE3">
                  <w:pPr>
                    <w:widowControl/>
                    <w:jc w:val="center"/>
                    <w:rPr>
                      <w:rFonts w:ascii="宋体" w:hAnsi="宋体"/>
                      <w:b/>
                      <w:color w:val="000000"/>
                      <w:sz w:val="28"/>
                      <w:szCs w:val="28"/>
                    </w:rPr>
                  </w:pPr>
                  <w:r>
                    <w:rPr>
                      <w:rFonts w:ascii="宋体" w:hAnsi="宋体"/>
                      <w:b/>
                      <w:color w:val="000000"/>
                      <w:sz w:val="28"/>
                      <w:szCs w:val="28"/>
                    </w:rPr>
                    <w:t>3</w:t>
                  </w:r>
                </w:p>
              </w:tc>
              <w:tc>
                <w:tcPr>
                  <w:tcW w:w="796" w:type="pct"/>
                  <w:vAlign w:val="center"/>
                </w:tcPr>
                <w:p w14:paraId="636AF242">
                  <w:pPr>
                    <w:widowControl/>
                    <w:rPr>
                      <w:rFonts w:hint="eastAsia" w:ascii="宋体" w:hAnsi="宋体"/>
                      <w:sz w:val="24"/>
                    </w:rPr>
                  </w:pPr>
                  <w:r>
                    <w:rPr>
                      <w:rFonts w:hint="eastAsia" w:ascii="宋体" w:hAnsi="宋体"/>
                      <w:sz w:val="24"/>
                    </w:rPr>
                    <w:t>技术团队</w:t>
                  </w:r>
                  <w:r>
                    <w:rPr>
                      <w:rFonts w:hint="eastAsia" w:ascii="宋体" w:hAnsi="宋体"/>
                      <w:sz w:val="24"/>
                      <w:lang w:val="en-US" w:eastAsia="zh-CN"/>
                    </w:rPr>
                    <w:t>方案</w:t>
                  </w:r>
                </w:p>
              </w:tc>
              <w:tc>
                <w:tcPr>
                  <w:tcW w:w="452" w:type="pct"/>
                  <w:vAlign w:val="center"/>
                </w:tcPr>
                <w:p w14:paraId="081E19D5">
                  <w:pPr>
                    <w:widowControl/>
                    <w:jc w:val="center"/>
                    <w:rPr>
                      <w:rFonts w:hint="eastAsia" w:ascii="宋体" w:hAnsi="宋体"/>
                      <w:sz w:val="24"/>
                    </w:rPr>
                  </w:pPr>
                  <w:r>
                    <w:rPr>
                      <w:rFonts w:hint="eastAsia" w:ascii="宋体" w:hAnsi="宋体"/>
                      <w:sz w:val="24"/>
                    </w:rPr>
                    <w:t>5</w:t>
                  </w:r>
                </w:p>
              </w:tc>
              <w:tc>
                <w:tcPr>
                  <w:tcW w:w="2582" w:type="pct"/>
                  <w:vAlign w:val="center"/>
                </w:tcPr>
                <w:p w14:paraId="58BBDDB4">
                  <w:pPr>
                    <w:widowControl/>
                    <w:rPr>
                      <w:rFonts w:hint="eastAsia" w:ascii="宋体" w:hAnsi="宋体"/>
                      <w:sz w:val="24"/>
                    </w:rPr>
                  </w:pPr>
                  <w:r>
                    <w:rPr>
                      <w:rFonts w:hint="eastAsia" w:ascii="宋体" w:hAnsi="宋体"/>
                      <w:sz w:val="24"/>
                    </w:rPr>
                    <w:t>投标人从团队成员履历、从业经验、技术能力等方面编写技术团队方案，对技术团队方案完整、全面、条理清晰、描述合理可行性评价，方案被评为优秀者得5分，被评为良好者得3分，被评为一般者得1分，方案不合理或不可行被评为差的得0分。</w:t>
                  </w:r>
                </w:p>
              </w:tc>
              <w:tc>
                <w:tcPr>
                  <w:tcW w:w="455" w:type="pct"/>
                  <w:vAlign w:val="center"/>
                </w:tcPr>
                <w:p w14:paraId="2174F658">
                  <w:pPr>
                    <w:widowControl/>
                    <w:jc w:val="center"/>
                    <w:rPr>
                      <w:rFonts w:ascii="宋体" w:hAnsi="宋体"/>
                      <w:b/>
                      <w:color w:val="000000"/>
                      <w:sz w:val="28"/>
                      <w:szCs w:val="28"/>
                    </w:rPr>
                  </w:pPr>
                </w:p>
              </w:tc>
              <w:tc>
                <w:tcPr>
                  <w:tcW w:w="455" w:type="pct"/>
                </w:tcPr>
                <w:p w14:paraId="3BD32183">
                  <w:pPr>
                    <w:jc w:val="center"/>
                    <w:rPr>
                      <w:rFonts w:ascii="宋体" w:hAnsi="宋体"/>
                      <w:b/>
                      <w:bCs/>
                      <w:sz w:val="28"/>
                      <w:szCs w:val="28"/>
                    </w:rPr>
                  </w:pPr>
                </w:p>
              </w:tc>
            </w:tr>
            <w:tr w14:paraId="61E7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7B5157DD">
                  <w:pPr>
                    <w:widowControl/>
                    <w:jc w:val="center"/>
                    <w:rPr>
                      <w:rFonts w:ascii="宋体" w:hAnsi="宋体"/>
                      <w:b/>
                      <w:color w:val="000000"/>
                      <w:sz w:val="28"/>
                      <w:szCs w:val="28"/>
                    </w:rPr>
                  </w:pPr>
                  <w:r>
                    <w:rPr>
                      <w:rFonts w:ascii="宋体" w:hAnsi="宋体"/>
                      <w:b/>
                      <w:color w:val="000000"/>
                      <w:sz w:val="28"/>
                      <w:szCs w:val="28"/>
                    </w:rPr>
                    <w:t>4</w:t>
                  </w:r>
                </w:p>
              </w:tc>
              <w:tc>
                <w:tcPr>
                  <w:tcW w:w="796" w:type="pct"/>
                  <w:vAlign w:val="center"/>
                </w:tcPr>
                <w:p w14:paraId="4CF59688">
                  <w:pPr>
                    <w:widowControl/>
                    <w:rPr>
                      <w:rFonts w:hint="eastAsia" w:ascii="宋体" w:hAnsi="宋体"/>
                      <w:sz w:val="24"/>
                    </w:rPr>
                  </w:pPr>
                  <w:r>
                    <w:rPr>
                      <w:rFonts w:hint="eastAsia" w:ascii="宋体" w:hAnsi="宋体"/>
                      <w:sz w:val="24"/>
                    </w:rPr>
                    <w:t>售后服务</w:t>
                  </w:r>
                </w:p>
              </w:tc>
              <w:tc>
                <w:tcPr>
                  <w:tcW w:w="452" w:type="pct"/>
                  <w:vAlign w:val="center"/>
                </w:tcPr>
                <w:p w14:paraId="2D53C450">
                  <w:pPr>
                    <w:widowControl/>
                    <w:jc w:val="center"/>
                    <w:rPr>
                      <w:rFonts w:hint="eastAsia" w:ascii="宋体" w:hAnsi="宋体"/>
                      <w:sz w:val="24"/>
                    </w:rPr>
                  </w:pPr>
                  <w:r>
                    <w:rPr>
                      <w:rFonts w:hint="eastAsia" w:ascii="宋体" w:hAnsi="宋体"/>
                      <w:sz w:val="24"/>
                      <w:lang w:val="en-US" w:eastAsia="zh-CN"/>
                    </w:rPr>
                    <w:t>6</w:t>
                  </w:r>
                </w:p>
              </w:tc>
              <w:tc>
                <w:tcPr>
                  <w:tcW w:w="2582" w:type="pct"/>
                  <w:vAlign w:val="center"/>
                </w:tcPr>
                <w:p w14:paraId="7BC93103">
                  <w:pPr>
                    <w:widowControl/>
                    <w:rPr>
                      <w:rFonts w:hint="eastAsia" w:ascii="宋体" w:hAnsi="宋体"/>
                      <w:sz w:val="24"/>
                    </w:rPr>
                  </w:pPr>
                  <w:r>
                    <w:rPr>
                      <w:rFonts w:hint="eastAsia" w:ascii="宋体" w:hAnsi="宋体"/>
                      <w:sz w:val="24"/>
                    </w:rPr>
                    <w:t>投标人从服务承诺、服务内容、服务网点、应急故障解决、质保期外服务等方面编写售后服务方案，对售后服务方案完整、全面、条理清晰、描述合理可行性评价，方案优的得</w:t>
                  </w:r>
                  <w:r>
                    <w:rPr>
                      <w:rFonts w:hint="eastAsia" w:ascii="宋体" w:hAnsi="宋体"/>
                      <w:sz w:val="24"/>
                      <w:lang w:val="en-US" w:eastAsia="zh-CN"/>
                    </w:rPr>
                    <w:t>6</w:t>
                  </w:r>
                  <w:r>
                    <w:rPr>
                      <w:rFonts w:hint="eastAsia" w:ascii="宋体" w:hAnsi="宋体"/>
                      <w:sz w:val="24"/>
                    </w:rPr>
                    <w:t>分，方案良的得3分，方案中的得1分，方案差的得0分。</w:t>
                  </w:r>
                </w:p>
              </w:tc>
              <w:tc>
                <w:tcPr>
                  <w:tcW w:w="455" w:type="pct"/>
                  <w:vAlign w:val="center"/>
                </w:tcPr>
                <w:p w14:paraId="534CD7FC">
                  <w:pPr>
                    <w:widowControl/>
                    <w:jc w:val="center"/>
                    <w:rPr>
                      <w:rFonts w:ascii="宋体" w:hAnsi="宋体"/>
                      <w:b/>
                      <w:color w:val="000000"/>
                      <w:sz w:val="28"/>
                      <w:szCs w:val="28"/>
                    </w:rPr>
                  </w:pPr>
                </w:p>
              </w:tc>
              <w:tc>
                <w:tcPr>
                  <w:tcW w:w="455" w:type="pct"/>
                </w:tcPr>
                <w:p w14:paraId="059181E8">
                  <w:pPr>
                    <w:jc w:val="center"/>
                    <w:rPr>
                      <w:rFonts w:ascii="宋体" w:hAnsi="宋体"/>
                      <w:b/>
                      <w:bCs/>
                      <w:sz w:val="28"/>
                      <w:szCs w:val="28"/>
                    </w:rPr>
                  </w:pPr>
                </w:p>
              </w:tc>
            </w:tr>
            <w:tr w14:paraId="3264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45873DA1">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796" w:type="pct"/>
                  <w:vAlign w:val="center"/>
                </w:tcPr>
                <w:p w14:paraId="7B944A85">
                  <w:pPr>
                    <w:widowControl/>
                    <w:rPr>
                      <w:rFonts w:hint="eastAsia" w:ascii="宋体" w:hAnsi="宋体"/>
                      <w:sz w:val="24"/>
                      <w:lang w:val="en-US" w:eastAsia="zh-CN"/>
                    </w:rPr>
                  </w:pPr>
                  <w:r>
                    <w:rPr>
                      <w:rFonts w:hint="eastAsia" w:ascii="宋体" w:hAnsi="宋体"/>
                      <w:sz w:val="24"/>
                    </w:rPr>
                    <w:t>项目经验</w:t>
                  </w:r>
                </w:p>
              </w:tc>
              <w:tc>
                <w:tcPr>
                  <w:tcW w:w="452" w:type="pct"/>
                  <w:vAlign w:val="center"/>
                </w:tcPr>
                <w:p w14:paraId="1950C5BF">
                  <w:pPr>
                    <w:widowControl/>
                    <w:jc w:val="center"/>
                    <w:rPr>
                      <w:rFonts w:hint="eastAsia" w:ascii="宋体" w:hAnsi="宋体"/>
                      <w:sz w:val="24"/>
                      <w:lang w:val="en-US" w:eastAsia="zh-CN"/>
                    </w:rPr>
                  </w:pPr>
                  <w:r>
                    <w:rPr>
                      <w:rFonts w:hint="eastAsia" w:ascii="宋体" w:hAnsi="宋体"/>
                      <w:sz w:val="24"/>
                    </w:rPr>
                    <w:t>10</w:t>
                  </w:r>
                </w:p>
              </w:tc>
              <w:tc>
                <w:tcPr>
                  <w:tcW w:w="2582" w:type="pct"/>
                  <w:vAlign w:val="center"/>
                </w:tcPr>
                <w:p w14:paraId="38B6F823">
                  <w:pPr>
                    <w:widowControl/>
                    <w:rPr>
                      <w:rFonts w:hint="eastAsia" w:ascii="宋体" w:hAnsi="宋体"/>
                      <w:sz w:val="24"/>
                    </w:rPr>
                  </w:pPr>
                  <w:r>
                    <w:rPr>
                      <w:rFonts w:hint="eastAsia" w:ascii="宋体" w:hAnsi="宋体"/>
                      <w:sz w:val="24"/>
                    </w:rPr>
                    <w:t>投标人具有202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8月1日</w:t>
                  </w:r>
                  <w:r>
                    <w:rPr>
                      <w:rFonts w:hint="eastAsia" w:ascii="宋体" w:hAnsi="宋体"/>
                      <w:sz w:val="24"/>
                    </w:rPr>
                    <w:t>至投标截止日前卫生类（医疗卫生或公共卫生）类项目完成后由用户对投标人或项目团队出具的用户服务评价（良好评价或满意评价或优秀评价）证明，同一用户单位不重复计分，每提供1份得2.5分，最多得10分。</w:t>
                  </w:r>
                </w:p>
                <w:p w14:paraId="311F3C00">
                  <w:pPr>
                    <w:widowControl/>
                    <w:rPr>
                      <w:rFonts w:hint="eastAsia" w:ascii="宋体" w:hAnsi="宋体"/>
                      <w:sz w:val="24"/>
                      <w:lang w:val="en-US" w:eastAsia="zh-CN"/>
                    </w:rPr>
                  </w:pPr>
                  <w:r>
                    <w:rPr>
                      <w:rFonts w:hint="eastAsia" w:ascii="宋体" w:hAnsi="宋体"/>
                      <w:sz w:val="24"/>
                    </w:rPr>
                    <w:t>备注：提供加盖用户公章服务评价及签订合同关键页（首页、金额所在页、签字盖章页）扫描件并加盖投标人公章，否则不得分。</w:t>
                  </w:r>
                </w:p>
              </w:tc>
              <w:tc>
                <w:tcPr>
                  <w:tcW w:w="455" w:type="pct"/>
                  <w:vAlign w:val="center"/>
                </w:tcPr>
                <w:p w14:paraId="7F0F5B39">
                  <w:pPr>
                    <w:widowControl/>
                    <w:jc w:val="center"/>
                    <w:rPr>
                      <w:rFonts w:ascii="宋体" w:hAnsi="宋体"/>
                      <w:b/>
                      <w:color w:val="000000"/>
                      <w:sz w:val="28"/>
                      <w:szCs w:val="28"/>
                    </w:rPr>
                  </w:pPr>
                </w:p>
              </w:tc>
              <w:tc>
                <w:tcPr>
                  <w:tcW w:w="455" w:type="pct"/>
                </w:tcPr>
                <w:p w14:paraId="57B6B73A">
                  <w:pPr>
                    <w:jc w:val="center"/>
                    <w:rPr>
                      <w:rFonts w:ascii="宋体" w:hAnsi="宋体"/>
                      <w:b/>
                      <w:bCs/>
                      <w:sz w:val="28"/>
                      <w:szCs w:val="28"/>
                    </w:rPr>
                  </w:pPr>
                </w:p>
              </w:tc>
            </w:tr>
          </w:tbl>
          <w:p w14:paraId="713C3FD1">
            <w:pPr>
              <w:pStyle w:val="14"/>
              <w:rPr>
                <w:rFonts w:ascii="宋体" w:hAnsi="宋体" w:cs="Times New Roman"/>
                <w:bCs/>
                <w:szCs w:val="21"/>
              </w:rPr>
            </w:pPr>
          </w:p>
        </w:tc>
      </w:tr>
    </w:tbl>
    <w:p w14:paraId="7C6A1BB3">
      <w:pPr>
        <w:widowControl/>
        <w:textAlignment w:val="center"/>
      </w:pPr>
    </w:p>
    <w:p w14:paraId="6B36BE8C">
      <w:pPr>
        <w:pStyle w:val="14"/>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38093933">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0BDF9295">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技术评审自查表（4</w:t>
            </w:r>
            <w:r>
              <w:rPr>
                <w:rFonts w:ascii="方正小标宋简体" w:hAnsi="方正小标宋简体" w:eastAsia="方正小标宋简体" w:cs="方正小标宋简体"/>
                <w:sz w:val="44"/>
                <w:szCs w:val="44"/>
              </w:rPr>
              <w:t>0</w:t>
            </w:r>
            <w:r>
              <w:rPr>
                <w:rFonts w:hint="eastAsia" w:ascii="方正小标宋简体" w:hAnsi="方正小标宋简体" w:eastAsia="方正小标宋简体" w:cs="方正小标宋简体"/>
                <w:sz w:val="44"/>
                <w:szCs w:val="44"/>
              </w:rPr>
              <w:t>分）</w:t>
            </w:r>
          </w:p>
          <w:tbl>
            <w:tblPr>
              <w:tblStyle w:val="10"/>
              <w:tblW w:w="48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3"/>
              <w:gridCol w:w="1493"/>
              <w:gridCol w:w="845"/>
              <w:gridCol w:w="4798"/>
              <w:gridCol w:w="845"/>
              <w:gridCol w:w="852"/>
            </w:tblGrid>
            <w:tr w14:paraId="5C6A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vAlign w:val="center"/>
                </w:tcPr>
                <w:p w14:paraId="498CF196">
                  <w:pPr>
                    <w:widowControl/>
                    <w:jc w:val="center"/>
                    <w:rPr>
                      <w:rFonts w:ascii="宋体" w:hAnsi="宋体"/>
                      <w:b/>
                      <w:color w:val="000000"/>
                      <w:sz w:val="28"/>
                      <w:szCs w:val="28"/>
                    </w:rPr>
                  </w:pPr>
                  <w:r>
                    <w:rPr>
                      <w:rFonts w:hint="eastAsia" w:ascii="宋体" w:hAnsi="宋体"/>
                      <w:b/>
                      <w:color w:val="000000"/>
                      <w:sz w:val="28"/>
                      <w:szCs w:val="28"/>
                    </w:rPr>
                    <w:t>序号</w:t>
                  </w:r>
                </w:p>
              </w:tc>
              <w:tc>
                <w:tcPr>
                  <w:tcW w:w="799" w:type="pct"/>
                  <w:vAlign w:val="center"/>
                </w:tcPr>
                <w:p w14:paraId="5FF7AC7D">
                  <w:pPr>
                    <w:widowControl/>
                    <w:jc w:val="center"/>
                    <w:rPr>
                      <w:rFonts w:ascii="宋体" w:hAnsi="宋体"/>
                      <w:b/>
                      <w:color w:val="000000"/>
                      <w:sz w:val="28"/>
                      <w:szCs w:val="28"/>
                    </w:rPr>
                  </w:pPr>
                  <w:r>
                    <w:rPr>
                      <w:rFonts w:hint="eastAsia" w:ascii="宋体" w:hAnsi="宋体"/>
                      <w:b/>
                      <w:color w:val="000000"/>
                      <w:sz w:val="28"/>
                      <w:szCs w:val="28"/>
                    </w:rPr>
                    <w:t>评审</w:t>
                  </w:r>
                </w:p>
                <w:p w14:paraId="0104E8B4">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2EB97EA3">
                  <w:pPr>
                    <w:widowControl/>
                    <w:jc w:val="center"/>
                    <w:rPr>
                      <w:rFonts w:ascii="宋体" w:hAnsi="宋体"/>
                      <w:b/>
                      <w:color w:val="000000"/>
                      <w:sz w:val="28"/>
                      <w:szCs w:val="28"/>
                    </w:rPr>
                  </w:pPr>
                  <w:r>
                    <w:rPr>
                      <w:rFonts w:hint="eastAsia" w:ascii="宋体" w:hAnsi="宋体"/>
                      <w:b/>
                      <w:color w:val="000000"/>
                      <w:sz w:val="28"/>
                      <w:szCs w:val="28"/>
                    </w:rPr>
                    <w:t>分值</w:t>
                  </w:r>
                </w:p>
              </w:tc>
              <w:tc>
                <w:tcPr>
                  <w:tcW w:w="2568" w:type="pct"/>
                  <w:vAlign w:val="center"/>
                </w:tcPr>
                <w:p w14:paraId="08D6A6AF">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2" w:type="pct"/>
                  <w:vAlign w:val="center"/>
                </w:tcPr>
                <w:p w14:paraId="074E2A32">
                  <w:pPr>
                    <w:widowControl/>
                    <w:jc w:val="center"/>
                    <w:rPr>
                      <w:rFonts w:ascii="宋体" w:hAnsi="宋体"/>
                      <w:b/>
                      <w:color w:val="000000"/>
                      <w:sz w:val="28"/>
                      <w:szCs w:val="28"/>
                    </w:rPr>
                  </w:pPr>
                  <w:r>
                    <w:rPr>
                      <w:rFonts w:hint="eastAsia" w:ascii="宋体" w:hAnsi="宋体"/>
                      <w:b/>
                      <w:color w:val="000000"/>
                      <w:sz w:val="28"/>
                      <w:szCs w:val="28"/>
                    </w:rPr>
                    <w:t>响应</w:t>
                  </w:r>
                </w:p>
                <w:p w14:paraId="1FF00A75">
                  <w:pPr>
                    <w:widowControl/>
                    <w:jc w:val="center"/>
                    <w:rPr>
                      <w:rFonts w:ascii="宋体" w:hAnsi="宋体"/>
                      <w:b/>
                      <w:color w:val="000000"/>
                      <w:sz w:val="28"/>
                      <w:szCs w:val="28"/>
                    </w:rPr>
                  </w:pPr>
                  <w:r>
                    <w:rPr>
                      <w:rFonts w:hint="eastAsia" w:ascii="宋体" w:hAnsi="宋体"/>
                      <w:b/>
                      <w:color w:val="000000"/>
                      <w:sz w:val="28"/>
                      <w:szCs w:val="28"/>
                    </w:rPr>
                    <w:t>情况</w:t>
                  </w:r>
                </w:p>
              </w:tc>
              <w:tc>
                <w:tcPr>
                  <w:tcW w:w="456" w:type="pct"/>
                </w:tcPr>
                <w:p w14:paraId="3A358C4B">
                  <w:pPr>
                    <w:jc w:val="center"/>
                    <w:rPr>
                      <w:rFonts w:ascii="宋体" w:hAnsi="宋体"/>
                      <w:b/>
                      <w:bCs/>
                      <w:sz w:val="28"/>
                      <w:szCs w:val="28"/>
                    </w:rPr>
                  </w:pPr>
                  <w:r>
                    <w:rPr>
                      <w:rFonts w:hint="eastAsia" w:ascii="宋体" w:hAnsi="宋体"/>
                      <w:b/>
                      <w:bCs/>
                      <w:sz w:val="28"/>
                      <w:szCs w:val="28"/>
                    </w:rPr>
                    <w:t>附件</w:t>
                  </w:r>
                </w:p>
                <w:p w14:paraId="10DD8A99">
                  <w:pPr>
                    <w:widowControl/>
                    <w:jc w:val="center"/>
                    <w:rPr>
                      <w:rFonts w:ascii="宋体" w:hAnsi="宋体"/>
                      <w:b/>
                      <w:color w:val="000000"/>
                      <w:sz w:val="28"/>
                      <w:szCs w:val="28"/>
                    </w:rPr>
                  </w:pPr>
                  <w:r>
                    <w:rPr>
                      <w:rFonts w:hint="eastAsia" w:ascii="宋体" w:hAnsi="宋体"/>
                      <w:b/>
                      <w:bCs/>
                      <w:sz w:val="28"/>
                      <w:szCs w:val="28"/>
                    </w:rPr>
                    <w:t>页码</w:t>
                  </w:r>
                </w:p>
              </w:tc>
            </w:tr>
            <w:tr w14:paraId="232E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vAlign w:val="center"/>
                </w:tcPr>
                <w:p w14:paraId="0EA9608A">
                  <w:pPr>
                    <w:widowControl/>
                    <w:jc w:val="center"/>
                    <w:rPr>
                      <w:rFonts w:ascii="宋体" w:hAnsi="宋体"/>
                      <w:b/>
                      <w:color w:val="000000"/>
                      <w:sz w:val="28"/>
                      <w:szCs w:val="28"/>
                    </w:rPr>
                  </w:pPr>
                  <w:r>
                    <w:rPr>
                      <w:rFonts w:hint="eastAsia" w:ascii="宋体" w:hAnsi="宋体"/>
                      <w:b/>
                      <w:color w:val="000000"/>
                      <w:sz w:val="28"/>
                      <w:szCs w:val="28"/>
                    </w:rPr>
                    <w:t>1</w:t>
                  </w:r>
                </w:p>
              </w:tc>
              <w:tc>
                <w:tcPr>
                  <w:tcW w:w="799" w:type="pct"/>
                  <w:vAlign w:val="center"/>
                </w:tcPr>
                <w:p w14:paraId="5EB6B347">
                  <w:pPr>
                    <w:widowControl/>
                    <w:rPr>
                      <w:rFonts w:hint="eastAsia" w:ascii="宋体" w:hAnsi="宋体"/>
                      <w:sz w:val="24"/>
                    </w:rPr>
                  </w:pPr>
                  <w:r>
                    <w:rPr>
                      <w:rFonts w:hint="eastAsia" w:ascii="宋体" w:hAnsi="宋体"/>
                      <w:sz w:val="24"/>
                    </w:rPr>
                    <w:t>技术符合性评价</w:t>
                  </w:r>
                </w:p>
              </w:tc>
              <w:tc>
                <w:tcPr>
                  <w:tcW w:w="452" w:type="pct"/>
                  <w:vAlign w:val="center"/>
                </w:tcPr>
                <w:p w14:paraId="6061A65F">
                  <w:pPr>
                    <w:widowControl/>
                    <w:jc w:val="center"/>
                    <w:rPr>
                      <w:rFonts w:hint="eastAsia" w:ascii="宋体" w:hAnsi="宋体"/>
                      <w:sz w:val="24"/>
                    </w:rPr>
                  </w:pPr>
                  <w:r>
                    <w:rPr>
                      <w:rFonts w:hint="eastAsia" w:ascii="宋体" w:hAnsi="宋体"/>
                      <w:sz w:val="24"/>
                    </w:rPr>
                    <w:t>20</w:t>
                  </w:r>
                </w:p>
              </w:tc>
              <w:tc>
                <w:tcPr>
                  <w:tcW w:w="2568" w:type="pct"/>
                  <w:vAlign w:val="center"/>
                </w:tcPr>
                <w:p w14:paraId="52D484F4">
                  <w:pPr>
                    <w:widowControl/>
                    <w:rPr>
                      <w:rFonts w:hint="eastAsia" w:ascii="宋体" w:hAnsi="宋体"/>
                      <w:sz w:val="24"/>
                    </w:rPr>
                  </w:pPr>
                  <w:r>
                    <w:rPr>
                      <w:rFonts w:hint="eastAsia" w:ascii="宋体" w:hAnsi="宋体"/>
                      <w:sz w:val="24"/>
                    </w:rPr>
                    <w:t>对项目需求中三.详细配置参数中指标项进行评审，带“▲”号条款（共10项）相关要求：</w:t>
                  </w:r>
                </w:p>
                <w:p w14:paraId="21B99441">
                  <w:pPr>
                    <w:widowControl/>
                    <w:rPr>
                      <w:rFonts w:hint="eastAsia" w:ascii="宋体" w:hAnsi="宋体"/>
                      <w:sz w:val="24"/>
                    </w:rPr>
                  </w:pPr>
                  <w:r>
                    <w:rPr>
                      <w:rFonts w:hint="eastAsia" w:ascii="宋体" w:hAnsi="宋体"/>
                      <w:sz w:val="24"/>
                    </w:rPr>
                    <w:t>完全满足技术指标要求得满分；</w:t>
                  </w:r>
                </w:p>
                <w:p w14:paraId="451EB740">
                  <w:pPr>
                    <w:widowControl/>
                    <w:rPr>
                      <w:rFonts w:hint="eastAsia" w:ascii="宋体" w:hAnsi="宋体"/>
                      <w:sz w:val="24"/>
                    </w:rPr>
                  </w:pPr>
                  <w:r>
                    <w:rPr>
                      <w:rFonts w:hint="eastAsia" w:ascii="宋体" w:hAnsi="宋体"/>
                      <w:sz w:val="24"/>
                    </w:rPr>
                    <w:t>对部分满足或未响应采购文件"▲"条款要求的：每项扣除2分</w:t>
                  </w:r>
                  <w:r>
                    <w:rPr>
                      <w:rFonts w:hint="eastAsia" w:ascii="宋体" w:hAnsi="宋体"/>
                      <w:sz w:val="24"/>
                      <w:lang w:val="en-US" w:eastAsia="zh-CN"/>
                    </w:rPr>
                    <w:t>.</w:t>
                  </w:r>
                </w:p>
                <w:p w14:paraId="011D7542">
                  <w:pPr>
                    <w:widowControl/>
                    <w:rPr>
                      <w:rFonts w:hint="eastAsia" w:ascii="宋体" w:hAnsi="宋体"/>
                      <w:sz w:val="24"/>
                    </w:rPr>
                  </w:pPr>
                  <w:r>
                    <w:rPr>
                      <w:rFonts w:hint="eastAsia" w:ascii="宋体" w:hAnsi="宋体"/>
                      <w:sz w:val="24"/>
                    </w:rPr>
                    <w:t>注：需按照技术参数要求提供有效的截图或材料证明，以上材料均需加盖公章，如未提供，则视为负偏离。</w:t>
                  </w:r>
                </w:p>
              </w:tc>
              <w:tc>
                <w:tcPr>
                  <w:tcW w:w="452" w:type="pct"/>
                  <w:vAlign w:val="center"/>
                </w:tcPr>
                <w:p w14:paraId="28EBC615">
                  <w:pPr>
                    <w:widowControl/>
                    <w:jc w:val="center"/>
                    <w:rPr>
                      <w:rFonts w:ascii="宋体" w:hAnsi="宋体"/>
                      <w:b/>
                      <w:color w:val="000000"/>
                      <w:sz w:val="28"/>
                      <w:szCs w:val="28"/>
                    </w:rPr>
                  </w:pPr>
                </w:p>
              </w:tc>
              <w:tc>
                <w:tcPr>
                  <w:tcW w:w="456" w:type="pct"/>
                </w:tcPr>
                <w:p w14:paraId="487B0F3F">
                  <w:pPr>
                    <w:jc w:val="center"/>
                    <w:rPr>
                      <w:rFonts w:ascii="宋体" w:hAnsi="宋体"/>
                      <w:b/>
                      <w:bCs/>
                      <w:sz w:val="28"/>
                      <w:szCs w:val="28"/>
                    </w:rPr>
                  </w:pPr>
                </w:p>
              </w:tc>
            </w:tr>
            <w:tr w14:paraId="3991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vAlign w:val="center"/>
                </w:tcPr>
                <w:p w14:paraId="04ED2523">
                  <w:pPr>
                    <w:widowControl/>
                    <w:jc w:val="center"/>
                    <w:rPr>
                      <w:rFonts w:ascii="宋体" w:hAnsi="宋体"/>
                      <w:b/>
                      <w:color w:val="000000"/>
                      <w:sz w:val="28"/>
                      <w:szCs w:val="28"/>
                    </w:rPr>
                  </w:pPr>
                  <w:r>
                    <w:rPr>
                      <w:rFonts w:hint="eastAsia" w:ascii="宋体" w:hAnsi="宋体"/>
                      <w:b/>
                      <w:color w:val="000000"/>
                      <w:sz w:val="28"/>
                      <w:szCs w:val="28"/>
                    </w:rPr>
                    <w:t>2</w:t>
                  </w:r>
                </w:p>
              </w:tc>
              <w:tc>
                <w:tcPr>
                  <w:tcW w:w="799" w:type="pct"/>
                  <w:vAlign w:val="center"/>
                </w:tcPr>
                <w:p w14:paraId="21A1A8FB">
                  <w:pPr>
                    <w:widowControl/>
                    <w:rPr>
                      <w:rFonts w:hint="eastAsia" w:ascii="宋体" w:hAnsi="宋体"/>
                      <w:sz w:val="24"/>
                    </w:rPr>
                  </w:pPr>
                  <w:r>
                    <w:rPr>
                      <w:rFonts w:hint="eastAsia" w:ascii="宋体" w:hAnsi="宋体"/>
                      <w:sz w:val="24"/>
                    </w:rPr>
                    <w:t>系统设计</w:t>
                  </w:r>
                </w:p>
              </w:tc>
              <w:tc>
                <w:tcPr>
                  <w:tcW w:w="452" w:type="pct"/>
                  <w:vAlign w:val="center"/>
                </w:tcPr>
                <w:p w14:paraId="6B12085C">
                  <w:pPr>
                    <w:widowControl/>
                    <w:jc w:val="center"/>
                    <w:rPr>
                      <w:rFonts w:hint="eastAsia" w:ascii="宋体" w:hAnsi="宋体"/>
                      <w:sz w:val="24"/>
                    </w:rPr>
                  </w:pPr>
                  <w:r>
                    <w:rPr>
                      <w:rFonts w:hint="eastAsia" w:ascii="宋体" w:hAnsi="宋体"/>
                      <w:sz w:val="24"/>
                    </w:rPr>
                    <w:t>6</w:t>
                  </w:r>
                </w:p>
              </w:tc>
              <w:tc>
                <w:tcPr>
                  <w:tcW w:w="2568" w:type="pct"/>
                  <w:vAlign w:val="center"/>
                </w:tcPr>
                <w:p w14:paraId="55E9ABBA">
                  <w:pPr>
                    <w:widowControl/>
                    <w:rPr>
                      <w:rFonts w:hint="eastAsia" w:ascii="宋体" w:hAnsi="宋体"/>
                      <w:sz w:val="24"/>
                    </w:rPr>
                  </w:pPr>
                  <w:r>
                    <w:rPr>
                      <w:rFonts w:hint="eastAsia" w:ascii="宋体" w:hAnsi="宋体"/>
                      <w:sz w:val="24"/>
                    </w:rPr>
                    <w:t>投标人从架构分层设计、关键技术、系统性能、功能应用等方面编写系统设计方案，对系统设计方案完整、全面、条理清晰、描述合理可行性评价，方案被评为优秀者得6分，被评为良好者得4分，被评为一般者得2分，方案不合理或不可行被评为差的得0分。</w:t>
                  </w:r>
                </w:p>
              </w:tc>
              <w:tc>
                <w:tcPr>
                  <w:tcW w:w="452" w:type="pct"/>
                  <w:vAlign w:val="center"/>
                </w:tcPr>
                <w:p w14:paraId="4FEEC3CA">
                  <w:pPr>
                    <w:widowControl/>
                    <w:jc w:val="center"/>
                    <w:rPr>
                      <w:rFonts w:ascii="宋体" w:hAnsi="宋体"/>
                      <w:b/>
                      <w:color w:val="000000"/>
                      <w:sz w:val="28"/>
                      <w:szCs w:val="28"/>
                    </w:rPr>
                  </w:pPr>
                </w:p>
              </w:tc>
              <w:tc>
                <w:tcPr>
                  <w:tcW w:w="456" w:type="pct"/>
                </w:tcPr>
                <w:p w14:paraId="2D10D32C">
                  <w:pPr>
                    <w:jc w:val="center"/>
                    <w:rPr>
                      <w:rFonts w:ascii="宋体" w:hAnsi="宋体"/>
                      <w:b/>
                      <w:bCs/>
                      <w:sz w:val="28"/>
                      <w:szCs w:val="28"/>
                    </w:rPr>
                  </w:pPr>
                </w:p>
              </w:tc>
            </w:tr>
            <w:tr w14:paraId="6BE0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 w:type="pct"/>
                  <w:vAlign w:val="center"/>
                </w:tcPr>
                <w:p w14:paraId="77DC508E">
                  <w:pPr>
                    <w:widowControl/>
                    <w:jc w:val="center"/>
                    <w:rPr>
                      <w:rFonts w:ascii="宋体" w:hAnsi="宋体"/>
                      <w:b/>
                      <w:color w:val="000000"/>
                      <w:sz w:val="28"/>
                      <w:szCs w:val="28"/>
                    </w:rPr>
                  </w:pPr>
                  <w:r>
                    <w:rPr>
                      <w:rFonts w:hint="eastAsia" w:ascii="宋体" w:hAnsi="宋体"/>
                      <w:b/>
                      <w:color w:val="000000"/>
                      <w:sz w:val="28"/>
                      <w:szCs w:val="28"/>
                    </w:rPr>
                    <w:t>3</w:t>
                  </w:r>
                </w:p>
              </w:tc>
              <w:tc>
                <w:tcPr>
                  <w:tcW w:w="799" w:type="pct"/>
                  <w:vAlign w:val="center"/>
                </w:tcPr>
                <w:p w14:paraId="5C57FBF8">
                  <w:pPr>
                    <w:widowControl/>
                    <w:rPr>
                      <w:rFonts w:hint="eastAsia" w:ascii="宋体" w:hAnsi="宋体"/>
                      <w:sz w:val="24"/>
                    </w:rPr>
                  </w:pPr>
                  <w:r>
                    <w:rPr>
                      <w:rFonts w:hint="eastAsia" w:ascii="宋体" w:hAnsi="宋体"/>
                      <w:sz w:val="24"/>
                    </w:rPr>
                    <w:t>项目实施</w:t>
                  </w:r>
                </w:p>
              </w:tc>
              <w:tc>
                <w:tcPr>
                  <w:tcW w:w="452" w:type="pct"/>
                  <w:vAlign w:val="center"/>
                </w:tcPr>
                <w:p w14:paraId="4E8A2FAF">
                  <w:pPr>
                    <w:widowControl/>
                    <w:jc w:val="center"/>
                    <w:rPr>
                      <w:rFonts w:hint="eastAsia" w:ascii="宋体" w:hAnsi="宋体"/>
                      <w:sz w:val="24"/>
                    </w:rPr>
                  </w:pPr>
                  <w:r>
                    <w:rPr>
                      <w:rFonts w:hint="eastAsia" w:ascii="宋体" w:hAnsi="宋体"/>
                      <w:sz w:val="24"/>
                    </w:rPr>
                    <w:t>6</w:t>
                  </w:r>
                </w:p>
              </w:tc>
              <w:tc>
                <w:tcPr>
                  <w:tcW w:w="2568" w:type="pct"/>
                  <w:vAlign w:val="center"/>
                </w:tcPr>
                <w:p w14:paraId="2B1E977B">
                  <w:pPr>
                    <w:widowControl/>
                    <w:rPr>
                      <w:rFonts w:hint="eastAsia" w:ascii="宋体" w:hAnsi="宋体"/>
                      <w:sz w:val="24"/>
                    </w:rPr>
                  </w:pPr>
                  <w:r>
                    <w:rPr>
                      <w:rFonts w:hint="eastAsia" w:ascii="宋体" w:hAnsi="宋体"/>
                      <w:sz w:val="24"/>
                    </w:rPr>
                    <w:t>投标人从项目进度、人员安排、质量管理等方面编写实施方案，对实施方案完整、全面、条理清晰、描述合理可行性评价，方案被评为优秀者得6分，被评为良好者得4分，被评为一般者得2分，方案不合理或不可行被评为差的得0分。</w:t>
                  </w:r>
                </w:p>
              </w:tc>
              <w:tc>
                <w:tcPr>
                  <w:tcW w:w="452" w:type="pct"/>
                  <w:vAlign w:val="center"/>
                </w:tcPr>
                <w:p w14:paraId="48AD5940">
                  <w:pPr>
                    <w:widowControl/>
                    <w:jc w:val="center"/>
                    <w:rPr>
                      <w:rFonts w:ascii="宋体" w:hAnsi="宋体"/>
                      <w:b/>
                      <w:color w:val="000000"/>
                      <w:sz w:val="28"/>
                      <w:szCs w:val="28"/>
                    </w:rPr>
                  </w:pPr>
                </w:p>
              </w:tc>
              <w:tc>
                <w:tcPr>
                  <w:tcW w:w="456" w:type="pct"/>
                </w:tcPr>
                <w:p w14:paraId="2261D1BB">
                  <w:pPr>
                    <w:jc w:val="center"/>
                    <w:rPr>
                      <w:rFonts w:ascii="宋体" w:hAnsi="宋体"/>
                      <w:b/>
                      <w:bCs/>
                      <w:sz w:val="28"/>
                      <w:szCs w:val="28"/>
                    </w:rPr>
                  </w:pPr>
                </w:p>
              </w:tc>
            </w:tr>
            <w:tr w14:paraId="4CD3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6" w:hRule="atLeast"/>
              </w:trPr>
              <w:tc>
                <w:tcPr>
                  <w:tcW w:w="270" w:type="pct"/>
                  <w:vAlign w:val="center"/>
                </w:tcPr>
                <w:p w14:paraId="51F75E70">
                  <w:pPr>
                    <w:widowControl/>
                    <w:jc w:val="center"/>
                    <w:rPr>
                      <w:rFonts w:ascii="宋体" w:hAnsi="宋体"/>
                      <w:b/>
                      <w:color w:val="000000"/>
                      <w:sz w:val="28"/>
                      <w:szCs w:val="28"/>
                    </w:rPr>
                  </w:pPr>
                  <w:r>
                    <w:rPr>
                      <w:rFonts w:hint="eastAsia" w:ascii="宋体" w:hAnsi="宋体"/>
                      <w:b/>
                      <w:color w:val="000000"/>
                      <w:sz w:val="28"/>
                      <w:szCs w:val="28"/>
                    </w:rPr>
                    <w:t>4</w:t>
                  </w:r>
                </w:p>
              </w:tc>
              <w:tc>
                <w:tcPr>
                  <w:tcW w:w="799" w:type="pct"/>
                  <w:vAlign w:val="center"/>
                </w:tcPr>
                <w:p w14:paraId="0F350C34">
                  <w:pPr>
                    <w:widowControl/>
                    <w:rPr>
                      <w:rFonts w:hint="eastAsia" w:ascii="宋体" w:hAnsi="宋体"/>
                      <w:sz w:val="24"/>
                    </w:rPr>
                  </w:pPr>
                  <w:r>
                    <w:rPr>
                      <w:rFonts w:hint="eastAsia" w:ascii="宋体" w:hAnsi="宋体"/>
                      <w:sz w:val="24"/>
                    </w:rPr>
                    <w:t>技术能力</w:t>
                  </w:r>
                </w:p>
              </w:tc>
              <w:tc>
                <w:tcPr>
                  <w:tcW w:w="452" w:type="pct"/>
                  <w:vAlign w:val="center"/>
                </w:tcPr>
                <w:p w14:paraId="229BCC9D">
                  <w:pPr>
                    <w:widowControl/>
                    <w:jc w:val="center"/>
                    <w:rPr>
                      <w:rFonts w:hint="eastAsia" w:ascii="宋体" w:hAnsi="宋体"/>
                      <w:sz w:val="24"/>
                    </w:rPr>
                  </w:pPr>
                  <w:r>
                    <w:rPr>
                      <w:rFonts w:hint="eastAsia" w:ascii="宋体" w:hAnsi="宋体"/>
                      <w:sz w:val="24"/>
                    </w:rPr>
                    <w:t>8</w:t>
                  </w:r>
                </w:p>
              </w:tc>
              <w:tc>
                <w:tcPr>
                  <w:tcW w:w="2568" w:type="pct"/>
                  <w:vAlign w:val="center"/>
                </w:tcPr>
                <w:p w14:paraId="25F69452">
                  <w:pPr>
                    <w:widowControl/>
                    <w:rPr>
                      <w:rFonts w:hint="eastAsia" w:ascii="宋体" w:hAnsi="宋体"/>
                      <w:sz w:val="24"/>
                    </w:rPr>
                  </w:pPr>
                  <w:r>
                    <w:rPr>
                      <w:rFonts w:hint="eastAsia" w:ascii="宋体" w:hAnsi="宋体"/>
                      <w:sz w:val="24"/>
                    </w:rPr>
                    <w:t>投标人或所投产品制造商具有与本项目需求中业务相关的软件产品著作权证书，证书内容包含：</w:t>
                  </w:r>
                </w:p>
                <w:p w14:paraId="6A645D84">
                  <w:pPr>
                    <w:widowControl/>
                    <w:rPr>
                      <w:rFonts w:hint="eastAsia" w:ascii="宋体" w:hAnsi="宋体"/>
                      <w:sz w:val="24"/>
                    </w:rPr>
                  </w:pPr>
                  <w:r>
                    <w:rPr>
                      <w:rFonts w:hint="eastAsia" w:ascii="宋体" w:hAnsi="宋体"/>
                      <w:sz w:val="24"/>
                    </w:rPr>
                    <w:t>职业卫生监测检验类；</w:t>
                  </w:r>
                </w:p>
                <w:p w14:paraId="11AE6C2E">
                  <w:pPr>
                    <w:widowControl/>
                    <w:rPr>
                      <w:rFonts w:hint="eastAsia" w:ascii="宋体" w:hAnsi="宋体"/>
                      <w:sz w:val="24"/>
                    </w:rPr>
                  </w:pPr>
                  <w:r>
                    <w:rPr>
                      <w:rFonts w:hint="eastAsia" w:ascii="宋体" w:hAnsi="宋体"/>
                      <w:sz w:val="24"/>
                    </w:rPr>
                    <w:t>职业病监测管理类；</w:t>
                  </w:r>
                </w:p>
                <w:p w14:paraId="263C54DD">
                  <w:pPr>
                    <w:widowControl/>
                    <w:rPr>
                      <w:rFonts w:hint="eastAsia" w:ascii="宋体" w:hAnsi="宋体"/>
                      <w:sz w:val="24"/>
                    </w:rPr>
                  </w:pPr>
                  <w:r>
                    <w:rPr>
                      <w:rFonts w:hint="eastAsia" w:ascii="宋体" w:hAnsi="宋体"/>
                      <w:sz w:val="24"/>
                    </w:rPr>
                    <w:t>剂量信息管理分析类；</w:t>
                  </w:r>
                </w:p>
                <w:p w14:paraId="71722CF8">
                  <w:pPr>
                    <w:widowControl/>
                    <w:rPr>
                      <w:rFonts w:hint="eastAsia" w:ascii="宋体" w:hAnsi="宋体"/>
                      <w:sz w:val="24"/>
                    </w:rPr>
                  </w:pPr>
                  <w:r>
                    <w:rPr>
                      <w:rFonts w:hint="eastAsia" w:ascii="宋体" w:hAnsi="宋体"/>
                      <w:sz w:val="24"/>
                    </w:rPr>
                    <w:t>临床浏览类；</w:t>
                  </w:r>
                </w:p>
                <w:p w14:paraId="1400319B">
                  <w:pPr>
                    <w:widowControl/>
                    <w:rPr>
                      <w:rFonts w:hint="eastAsia" w:ascii="宋体" w:hAnsi="宋体"/>
                      <w:sz w:val="24"/>
                    </w:rPr>
                  </w:pPr>
                  <w:r>
                    <w:rPr>
                      <w:rFonts w:hint="eastAsia" w:ascii="宋体" w:hAnsi="宋体"/>
                      <w:sz w:val="24"/>
                    </w:rPr>
                    <w:t>每个类别提供一项软著得2分，同一类别的不同软著不重复计分，最高得8分。</w:t>
                  </w:r>
                </w:p>
                <w:p w14:paraId="39C1231E">
                  <w:pPr>
                    <w:widowControl/>
                    <w:rPr>
                      <w:rFonts w:hint="eastAsia" w:ascii="宋体" w:hAnsi="宋体"/>
                      <w:sz w:val="24"/>
                    </w:rPr>
                  </w:pPr>
                  <w:r>
                    <w:rPr>
                      <w:rFonts w:hint="eastAsia" w:ascii="宋体" w:hAnsi="宋体"/>
                      <w:sz w:val="24"/>
                    </w:rPr>
                    <w:t>注：提供相关软件产品著作权证书复印件并加盖公章。</w:t>
                  </w:r>
                </w:p>
              </w:tc>
              <w:tc>
                <w:tcPr>
                  <w:tcW w:w="452" w:type="pct"/>
                  <w:vAlign w:val="center"/>
                </w:tcPr>
                <w:p w14:paraId="50CE3089">
                  <w:pPr>
                    <w:widowControl/>
                    <w:jc w:val="center"/>
                    <w:rPr>
                      <w:rFonts w:ascii="宋体" w:hAnsi="宋体"/>
                      <w:b/>
                      <w:color w:val="000000"/>
                      <w:sz w:val="28"/>
                      <w:szCs w:val="28"/>
                    </w:rPr>
                  </w:pPr>
                </w:p>
              </w:tc>
              <w:tc>
                <w:tcPr>
                  <w:tcW w:w="456" w:type="pct"/>
                </w:tcPr>
                <w:p w14:paraId="1ED89E5D">
                  <w:pPr>
                    <w:jc w:val="center"/>
                    <w:rPr>
                      <w:rFonts w:ascii="宋体" w:hAnsi="宋体"/>
                      <w:b/>
                      <w:bCs/>
                      <w:sz w:val="28"/>
                      <w:szCs w:val="28"/>
                    </w:rPr>
                  </w:pPr>
                </w:p>
              </w:tc>
            </w:tr>
          </w:tbl>
          <w:p w14:paraId="70A0BBA7">
            <w:pPr>
              <w:pStyle w:val="14"/>
              <w:rPr>
                <w:rFonts w:ascii="宋体" w:hAnsi="宋体" w:cs="Times New Roman"/>
                <w:bCs/>
                <w:szCs w:val="21"/>
              </w:rPr>
            </w:pPr>
          </w:p>
        </w:tc>
      </w:tr>
    </w:tbl>
    <w:p w14:paraId="462537A9">
      <w:pPr>
        <w:pStyle w:val="14"/>
      </w:pPr>
    </w:p>
    <w:sectPr>
      <w:pgSz w:w="11906" w:h="16838"/>
      <w:pgMar w:top="1135" w:right="1080" w:bottom="1440" w:left="108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22CAD"/>
    <w:rsid w:val="0004184A"/>
    <w:rsid w:val="00073ADD"/>
    <w:rsid w:val="00074234"/>
    <w:rsid w:val="000760F7"/>
    <w:rsid w:val="00077257"/>
    <w:rsid w:val="00081023"/>
    <w:rsid w:val="000860F9"/>
    <w:rsid w:val="00094C5C"/>
    <w:rsid w:val="000A1A34"/>
    <w:rsid w:val="000B15F1"/>
    <w:rsid w:val="000B3E00"/>
    <w:rsid w:val="000C285B"/>
    <w:rsid w:val="000E20FB"/>
    <w:rsid w:val="000F3493"/>
    <w:rsid w:val="00130109"/>
    <w:rsid w:val="0013462E"/>
    <w:rsid w:val="00135F11"/>
    <w:rsid w:val="001566CD"/>
    <w:rsid w:val="00166B32"/>
    <w:rsid w:val="00176325"/>
    <w:rsid w:val="0019345B"/>
    <w:rsid w:val="001A28A4"/>
    <w:rsid w:val="001A7D5A"/>
    <w:rsid w:val="001B2165"/>
    <w:rsid w:val="001C5DDD"/>
    <w:rsid w:val="001D4165"/>
    <w:rsid w:val="001D57F3"/>
    <w:rsid w:val="001D634F"/>
    <w:rsid w:val="001E36A5"/>
    <w:rsid w:val="001F394F"/>
    <w:rsid w:val="0020163D"/>
    <w:rsid w:val="002038C1"/>
    <w:rsid w:val="0021257C"/>
    <w:rsid w:val="002400EE"/>
    <w:rsid w:val="00256F2D"/>
    <w:rsid w:val="002928D8"/>
    <w:rsid w:val="002A5948"/>
    <w:rsid w:val="002B19DC"/>
    <w:rsid w:val="002D700E"/>
    <w:rsid w:val="002E3F4D"/>
    <w:rsid w:val="002F4F4E"/>
    <w:rsid w:val="00313C2B"/>
    <w:rsid w:val="00336BC3"/>
    <w:rsid w:val="00345276"/>
    <w:rsid w:val="00363029"/>
    <w:rsid w:val="003827CF"/>
    <w:rsid w:val="00393FA7"/>
    <w:rsid w:val="003B3301"/>
    <w:rsid w:val="003C787C"/>
    <w:rsid w:val="003D2EB6"/>
    <w:rsid w:val="00453147"/>
    <w:rsid w:val="004670D8"/>
    <w:rsid w:val="00475E86"/>
    <w:rsid w:val="00477491"/>
    <w:rsid w:val="0049570B"/>
    <w:rsid w:val="004A704B"/>
    <w:rsid w:val="004C22EC"/>
    <w:rsid w:val="004D0D8D"/>
    <w:rsid w:val="005343F5"/>
    <w:rsid w:val="00544325"/>
    <w:rsid w:val="00544779"/>
    <w:rsid w:val="005507C7"/>
    <w:rsid w:val="005630AA"/>
    <w:rsid w:val="005703E9"/>
    <w:rsid w:val="005E2901"/>
    <w:rsid w:val="005E3255"/>
    <w:rsid w:val="005F22EB"/>
    <w:rsid w:val="00617389"/>
    <w:rsid w:val="006248EE"/>
    <w:rsid w:val="00650AAA"/>
    <w:rsid w:val="00660014"/>
    <w:rsid w:val="00696697"/>
    <w:rsid w:val="006A22B3"/>
    <w:rsid w:val="006A66B9"/>
    <w:rsid w:val="006C36D1"/>
    <w:rsid w:val="006E5C02"/>
    <w:rsid w:val="006F4D24"/>
    <w:rsid w:val="006F69BF"/>
    <w:rsid w:val="00706A57"/>
    <w:rsid w:val="00716ADE"/>
    <w:rsid w:val="00722F43"/>
    <w:rsid w:val="00725700"/>
    <w:rsid w:val="007548AC"/>
    <w:rsid w:val="00756873"/>
    <w:rsid w:val="0075760A"/>
    <w:rsid w:val="0077663B"/>
    <w:rsid w:val="00794D3E"/>
    <w:rsid w:val="007D12EA"/>
    <w:rsid w:val="007E1BF3"/>
    <w:rsid w:val="007F369A"/>
    <w:rsid w:val="00804854"/>
    <w:rsid w:val="00807E12"/>
    <w:rsid w:val="008340F1"/>
    <w:rsid w:val="008407D3"/>
    <w:rsid w:val="00853E87"/>
    <w:rsid w:val="00856397"/>
    <w:rsid w:val="008B0FDA"/>
    <w:rsid w:val="008D1281"/>
    <w:rsid w:val="008F5CA8"/>
    <w:rsid w:val="009313F0"/>
    <w:rsid w:val="009344BE"/>
    <w:rsid w:val="009431BF"/>
    <w:rsid w:val="00943C96"/>
    <w:rsid w:val="0096512C"/>
    <w:rsid w:val="00995CE3"/>
    <w:rsid w:val="009A1857"/>
    <w:rsid w:val="009A3EAB"/>
    <w:rsid w:val="009B5FF2"/>
    <w:rsid w:val="009C4B5D"/>
    <w:rsid w:val="00A01C8E"/>
    <w:rsid w:val="00A1792B"/>
    <w:rsid w:val="00A219DD"/>
    <w:rsid w:val="00A815BD"/>
    <w:rsid w:val="00A9762C"/>
    <w:rsid w:val="00AC7594"/>
    <w:rsid w:val="00AC785A"/>
    <w:rsid w:val="00AD0D9E"/>
    <w:rsid w:val="00AD2752"/>
    <w:rsid w:val="00AD349F"/>
    <w:rsid w:val="00AD7AF2"/>
    <w:rsid w:val="00AE2AE4"/>
    <w:rsid w:val="00AF578B"/>
    <w:rsid w:val="00B06E0B"/>
    <w:rsid w:val="00B57B17"/>
    <w:rsid w:val="00B6443D"/>
    <w:rsid w:val="00B844A6"/>
    <w:rsid w:val="00BD18AE"/>
    <w:rsid w:val="00BE3C96"/>
    <w:rsid w:val="00BF18A1"/>
    <w:rsid w:val="00C072CF"/>
    <w:rsid w:val="00C27C84"/>
    <w:rsid w:val="00C41910"/>
    <w:rsid w:val="00C45387"/>
    <w:rsid w:val="00C47BC2"/>
    <w:rsid w:val="00C50B17"/>
    <w:rsid w:val="00C61450"/>
    <w:rsid w:val="00C92B71"/>
    <w:rsid w:val="00CB01BF"/>
    <w:rsid w:val="00CB0DE6"/>
    <w:rsid w:val="00CC592C"/>
    <w:rsid w:val="00D00EE9"/>
    <w:rsid w:val="00D165DE"/>
    <w:rsid w:val="00D245AD"/>
    <w:rsid w:val="00D37974"/>
    <w:rsid w:val="00D624E3"/>
    <w:rsid w:val="00D72A56"/>
    <w:rsid w:val="00D8222E"/>
    <w:rsid w:val="00D837C5"/>
    <w:rsid w:val="00D86523"/>
    <w:rsid w:val="00D901FB"/>
    <w:rsid w:val="00DB26CB"/>
    <w:rsid w:val="00DB7560"/>
    <w:rsid w:val="00DC21B9"/>
    <w:rsid w:val="00DE49DC"/>
    <w:rsid w:val="00E00494"/>
    <w:rsid w:val="00E10226"/>
    <w:rsid w:val="00E12BA6"/>
    <w:rsid w:val="00E24748"/>
    <w:rsid w:val="00E31E43"/>
    <w:rsid w:val="00E32A90"/>
    <w:rsid w:val="00E350FA"/>
    <w:rsid w:val="00E35E67"/>
    <w:rsid w:val="00E54BEE"/>
    <w:rsid w:val="00E566B3"/>
    <w:rsid w:val="00E62A76"/>
    <w:rsid w:val="00EA4CA1"/>
    <w:rsid w:val="00EB20EF"/>
    <w:rsid w:val="00EE08F8"/>
    <w:rsid w:val="00EE1BD5"/>
    <w:rsid w:val="00EE23E1"/>
    <w:rsid w:val="00EF419A"/>
    <w:rsid w:val="00EF4EAA"/>
    <w:rsid w:val="00F02518"/>
    <w:rsid w:val="00F03C56"/>
    <w:rsid w:val="00F675C2"/>
    <w:rsid w:val="00F91308"/>
    <w:rsid w:val="00FA0374"/>
    <w:rsid w:val="00FA4AFA"/>
    <w:rsid w:val="00FB080F"/>
    <w:rsid w:val="00FC7761"/>
    <w:rsid w:val="00FC7797"/>
    <w:rsid w:val="00FD0062"/>
    <w:rsid w:val="00FF24D1"/>
    <w:rsid w:val="0318070B"/>
    <w:rsid w:val="03716D43"/>
    <w:rsid w:val="0B442E2F"/>
    <w:rsid w:val="0B6049AB"/>
    <w:rsid w:val="0BD94507"/>
    <w:rsid w:val="0D9765AF"/>
    <w:rsid w:val="0D99786A"/>
    <w:rsid w:val="144858A2"/>
    <w:rsid w:val="16C85D59"/>
    <w:rsid w:val="17A46990"/>
    <w:rsid w:val="1D8A4831"/>
    <w:rsid w:val="1FE557B1"/>
    <w:rsid w:val="200D1749"/>
    <w:rsid w:val="20EA3839"/>
    <w:rsid w:val="23F876D7"/>
    <w:rsid w:val="24157EA7"/>
    <w:rsid w:val="25B775B1"/>
    <w:rsid w:val="25EE6FB1"/>
    <w:rsid w:val="2788699A"/>
    <w:rsid w:val="283914D3"/>
    <w:rsid w:val="2864474F"/>
    <w:rsid w:val="2B4622A2"/>
    <w:rsid w:val="2C3F2467"/>
    <w:rsid w:val="30633696"/>
    <w:rsid w:val="31120F96"/>
    <w:rsid w:val="316F5DC0"/>
    <w:rsid w:val="344116B6"/>
    <w:rsid w:val="345474EF"/>
    <w:rsid w:val="373B4CBF"/>
    <w:rsid w:val="381C31B2"/>
    <w:rsid w:val="38286CC9"/>
    <w:rsid w:val="402201A8"/>
    <w:rsid w:val="413466DE"/>
    <w:rsid w:val="476E7892"/>
    <w:rsid w:val="47A83982"/>
    <w:rsid w:val="4AB52E66"/>
    <w:rsid w:val="4AE15976"/>
    <w:rsid w:val="4C2C50FF"/>
    <w:rsid w:val="4CD66756"/>
    <w:rsid w:val="4CE73E8E"/>
    <w:rsid w:val="4E243B34"/>
    <w:rsid w:val="536740E8"/>
    <w:rsid w:val="557F5B5D"/>
    <w:rsid w:val="572E33BF"/>
    <w:rsid w:val="5BAF30D9"/>
    <w:rsid w:val="5D20306D"/>
    <w:rsid w:val="60BE4285"/>
    <w:rsid w:val="632717A7"/>
    <w:rsid w:val="672B646F"/>
    <w:rsid w:val="6F8101B4"/>
    <w:rsid w:val="73E831D5"/>
    <w:rsid w:val="742F206A"/>
    <w:rsid w:val="754C051D"/>
    <w:rsid w:val="771F6162"/>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link w:val="13"/>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Indent"/>
    <w:basedOn w:val="1"/>
    <w:qFormat/>
    <w:uiPriority w:val="0"/>
    <w:pPr>
      <w:ind w:firstLine="570"/>
    </w:pPr>
    <w:rPr>
      <w:rFonts w:ascii="宋体" w:hAnsi="宋体"/>
      <w:sz w:val="28"/>
      <w:szCs w:val="20"/>
    </w:rPr>
  </w:style>
  <w:style w:type="paragraph" w:styleId="5">
    <w:name w:val="Normal Indent"/>
    <w:basedOn w:val="1"/>
    <w:link w:val="19"/>
    <w:qFormat/>
    <w:uiPriority w:val="0"/>
    <w:pPr>
      <w:ind w:firstLine="420"/>
    </w:pPr>
    <w:rPr>
      <w:rFonts w:ascii="Times New Roman" w:hAnsi="Times New Roman"/>
      <w:sz w:val="21"/>
      <w:szCs w:val="20"/>
    </w:rPr>
  </w:style>
  <w:style w:type="paragraph" w:styleId="6">
    <w:name w:val="Plain Text"/>
    <w:basedOn w:val="1"/>
    <w:link w:val="20"/>
    <w:qFormat/>
    <w:uiPriority w:val="0"/>
    <w:rPr>
      <w:rFonts w:ascii="宋体" w:hAnsi="Courier New" w:cs="Courier New"/>
      <w:sz w:val="21"/>
      <w:szCs w:val="21"/>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character" w:customStyle="1" w:styleId="13">
    <w:name w:val="标题 2 字符"/>
    <w:link w:val="4"/>
    <w:qFormat/>
    <w:uiPriority w:val="0"/>
    <w:rPr>
      <w:rFonts w:ascii="Arial" w:hAnsi="Arial" w:eastAsia="华文楷体"/>
      <w:b/>
      <w:bCs/>
      <w:color w:val="800080"/>
      <w:sz w:val="28"/>
      <w:szCs w:val="32"/>
    </w:rPr>
  </w:style>
  <w:style w:type="paragraph" w:customStyle="1" w:styleId="14">
    <w:name w:val="_Style 3"/>
    <w:qFormat/>
    <w:uiPriority w:val="1"/>
    <w:pPr>
      <w:widowControl w:val="0"/>
      <w:jc w:val="both"/>
    </w:pPr>
    <w:rPr>
      <w:rFonts w:ascii="Calibri" w:hAnsi="Calibri" w:eastAsia="宋体" w:cs="宋体"/>
      <w:kern w:val="2"/>
      <w:sz w:val="21"/>
      <w:szCs w:val="22"/>
      <w:lang w:val="en-US" w:eastAsia="zh-CN" w:bidi="ar-SA"/>
    </w:rPr>
  </w:style>
  <w:style w:type="paragraph" w:styleId="15">
    <w:name w:val="List Paragraph"/>
    <w:basedOn w:val="1"/>
    <w:unhideWhenUsed/>
    <w:qFormat/>
    <w:uiPriority w:val="34"/>
    <w:pPr>
      <w:ind w:firstLine="420" w:firstLineChars="200"/>
    </w:pPr>
  </w:style>
  <w:style w:type="paragraph" w:customStyle="1" w:styleId="16">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7">
    <w:name w:val="页眉 字符"/>
    <w:link w:val="8"/>
    <w:qFormat/>
    <w:uiPriority w:val="0"/>
    <w:rPr>
      <w:rFonts w:ascii="Calibri" w:hAnsi="Calibri" w:eastAsia="宋体" w:cs="Times New Roman"/>
      <w:kern w:val="2"/>
      <w:sz w:val="18"/>
      <w:szCs w:val="18"/>
    </w:rPr>
  </w:style>
  <w:style w:type="character" w:customStyle="1" w:styleId="18">
    <w:name w:val="页脚 字符"/>
    <w:link w:val="7"/>
    <w:qFormat/>
    <w:uiPriority w:val="0"/>
    <w:rPr>
      <w:rFonts w:ascii="Calibri" w:hAnsi="Calibri" w:eastAsia="宋体" w:cs="Times New Roman"/>
      <w:kern w:val="2"/>
      <w:sz w:val="18"/>
      <w:szCs w:val="18"/>
    </w:rPr>
  </w:style>
  <w:style w:type="character" w:customStyle="1" w:styleId="19">
    <w:name w:val="正文缩进 字符"/>
    <w:link w:val="5"/>
    <w:qFormat/>
    <w:uiPriority w:val="0"/>
    <w:rPr>
      <w:rFonts w:ascii="Times New Roman" w:hAnsi="Times New Roman"/>
      <w:kern w:val="2"/>
      <w:sz w:val="21"/>
    </w:rPr>
  </w:style>
  <w:style w:type="character" w:customStyle="1" w:styleId="20">
    <w:name w:val="纯文本 字符"/>
    <w:link w:val="6"/>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 w:type="paragraph" w:styleId="25">
    <w:name w:val="No Spacing"/>
    <w:qFormat/>
    <w:uiPriority w:val="99"/>
    <w:pPr>
      <w:widowControl w:val="0"/>
      <w:jc w:val="both"/>
    </w:pPr>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2826E-E0D7-49A7-BD07-4CAC1828DF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2885</Words>
  <Characters>2936</Characters>
  <Lines>26</Lines>
  <Paragraphs>7</Paragraphs>
  <TotalTime>2</TotalTime>
  <ScaleCrop>false</ScaleCrop>
  <LinksUpToDate>false</LinksUpToDate>
  <CharactersWithSpaces>3383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2024-08-02T02:55:00Z</dcterms:created>
  <dc:creator>netuser</dc:creator>
  <cp:lastModifiedBy>赵杰</cp:lastModifiedBy>
  <dcterms:modified xsi:type="dcterms:W3CDTF">2024-08-09T08:37:58Z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4F9DBF0CACE34892ACB68C70164301BF_13</vt:lpwstr>
  </property>
</Properties>
</file>