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D5C" w:rsidRDefault="009D117F">
      <w:pPr>
        <w:spacing w:beforeLines="200" w:before="624" w:afterLines="100" w:after="312" w:line="360" w:lineRule="auto"/>
        <w:jc w:val="center"/>
        <w:rPr>
          <w:rFonts w:ascii="宋体" w:hAnsi="宋体"/>
          <w:b/>
          <w:sz w:val="44"/>
          <w:szCs w:val="30"/>
        </w:rPr>
      </w:pPr>
      <w:r>
        <w:rPr>
          <w:rFonts w:ascii="宋体" w:hAnsi="宋体" w:hint="eastAsia"/>
          <w:b/>
          <w:sz w:val="44"/>
          <w:szCs w:val="30"/>
        </w:rPr>
        <w:t>科研实验室信息化管理系统需求</w:t>
      </w:r>
      <w:r>
        <w:rPr>
          <w:rFonts w:ascii="宋体" w:hAnsi="宋体"/>
          <w:b/>
          <w:sz w:val="44"/>
          <w:szCs w:val="30"/>
        </w:rPr>
        <w:t>书</w:t>
      </w:r>
    </w:p>
    <w:p w:rsidR="002D5D5C" w:rsidRDefault="009D117F">
      <w:pPr>
        <w:pStyle w:val="1"/>
        <w:numPr>
          <w:ilvl w:val="0"/>
          <w:numId w:val="3"/>
        </w:numPr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项目名称</w:t>
      </w:r>
    </w:p>
    <w:p w:rsidR="002D5D5C" w:rsidRDefault="009D117F">
      <w:pPr>
        <w:spacing w:line="360" w:lineRule="auto"/>
        <w:ind w:left="43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项目名称：科研实验室信息化管理系统。</w:t>
      </w:r>
    </w:p>
    <w:p w:rsidR="002D5D5C" w:rsidRDefault="009D117F">
      <w:pPr>
        <w:pStyle w:val="1"/>
        <w:numPr>
          <w:ilvl w:val="0"/>
          <w:numId w:val="3"/>
        </w:numPr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方案建设内容</w:t>
      </w:r>
    </w:p>
    <w:p w:rsidR="002D5D5C" w:rsidRDefault="009D117F">
      <w:r>
        <w:rPr>
          <w:rFonts w:hint="eastAsia"/>
        </w:rPr>
        <w:t>建设内容如下：</w:t>
      </w: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754"/>
        <w:gridCol w:w="3726"/>
        <w:gridCol w:w="1763"/>
      </w:tblGrid>
      <w:tr w:rsidR="002D5D5C">
        <w:trPr>
          <w:trHeight w:val="498"/>
          <w:jc w:val="center"/>
        </w:trPr>
        <w:tc>
          <w:tcPr>
            <w:tcW w:w="817" w:type="dxa"/>
            <w:vAlign w:val="center"/>
          </w:tcPr>
          <w:p w:rsidR="002D5D5C" w:rsidRDefault="009D117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754" w:type="dxa"/>
            <w:vAlign w:val="center"/>
          </w:tcPr>
          <w:p w:rsidR="002D5D5C" w:rsidRDefault="009D117F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726" w:type="dxa"/>
            <w:vAlign w:val="center"/>
          </w:tcPr>
          <w:p w:rsidR="002D5D5C" w:rsidRDefault="009D117F">
            <w:pPr>
              <w:jc w:val="center"/>
            </w:pPr>
            <w:r>
              <w:rPr>
                <w:rFonts w:hint="eastAsia"/>
              </w:rPr>
              <w:t>配置描述</w:t>
            </w:r>
          </w:p>
        </w:tc>
        <w:tc>
          <w:tcPr>
            <w:tcW w:w="1763" w:type="dxa"/>
            <w:vAlign w:val="center"/>
          </w:tcPr>
          <w:p w:rsidR="002D5D5C" w:rsidRDefault="009D117F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2D5D5C">
        <w:trPr>
          <w:trHeight w:val="562"/>
          <w:jc w:val="center"/>
        </w:trPr>
        <w:tc>
          <w:tcPr>
            <w:tcW w:w="817" w:type="dxa"/>
            <w:vAlign w:val="center"/>
          </w:tcPr>
          <w:p w:rsidR="002D5D5C" w:rsidRDefault="009D11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54" w:type="dxa"/>
            <w:vAlign w:val="center"/>
          </w:tcPr>
          <w:p w:rsidR="002D5D5C" w:rsidRDefault="009D117F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智能电源控制器</w:t>
            </w:r>
          </w:p>
        </w:tc>
        <w:tc>
          <w:tcPr>
            <w:tcW w:w="3726" w:type="dxa"/>
            <w:vAlign w:val="center"/>
          </w:tcPr>
          <w:p w:rsidR="002D5D5C" w:rsidRDefault="007D6B38">
            <w:pPr>
              <w:jc w:val="left"/>
              <w:rPr>
                <w:bCs/>
              </w:rPr>
            </w:pPr>
            <w:hyperlink w:anchor="_3.1.1、咨询服务" w:history="1">
              <w:r w:rsidR="009D117F">
                <w:rPr>
                  <w:rFonts w:hint="eastAsia"/>
                  <w:bCs/>
                </w:rPr>
                <w:t>配置详见</w:t>
              </w:r>
              <w:r w:rsidR="009D117F">
                <w:rPr>
                  <w:rFonts w:hint="eastAsia"/>
                  <w:bCs/>
                </w:rPr>
                <w:t>3</w:t>
              </w:r>
              <w:r w:rsidR="009D117F">
                <w:rPr>
                  <w:bCs/>
                </w:rPr>
                <w:t>.</w:t>
              </w:r>
              <w:r w:rsidR="009D117F">
                <w:rPr>
                  <w:rFonts w:hint="eastAsia"/>
                  <w:bCs/>
                </w:rPr>
                <w:t>1</w:t>
              </w:r>
            </w:hyperlink>
            <w:r w:rsidR="009D117F">
              <w:rPr>
                <w:rFonts w:hint="eastAsia"/>
                <w:bCs/>
              </w:rPr>
              <w:t>智能电源控制器</w:t>
            </w:r>
          </w:p>
        </w:tc>
        <w:tc>
          <w:tcPr>
            <w:tcW w:w="1763" w:type="dxa"/>
            <w:vAlign w:val="center"/>
          </w:tcPr>
          <w:p w:rsidR="002D5D5C" w:rsidRDefault="009D117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</w:rPr>
              <w:t>31</w:t>
            </w:r>
            <w:r>
              <w:rPr>
                <w:rFonts w:hint="eastAsia"/>
                <w:bCs/>
                <w:color w:val="000000"/>
              </w:rPr>
              <w:t>台</w:t>
            </w:r>
          </w:p>
        </w:tc>
      </w:tr>
      <w:tr w:rsidR="002D5D5C">
        <w:trPr>
          <w:trHeight w:val="562"/>
          <w:jc w:val="center"/>
        </w:trPr>
        <w:tc>
          <w:tcPr>
            <w:tcW w:w="817" w:type="dxa"/>
            <w:vAlign w:val="center"/>
          </w:tcPr>
          <w:p w:rsidR="002D5D5C" w:rsidRDefault="009D117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2754" w:type="dxa"/>
            <w:vAlign w:val="center"/>
          </w:tcPr>
          <w:p w:rsidR="002D5D5C" w:rsidRDefault="009D117F">
            <w:pPr>
              <w:jc w:val="left"/>
              <w:rPr>
                <w:bCs/>
              </w:rPr>
            </w:pPr>
            <w:proofErr w:type="gramStart"/>
            <w:r>
              <w:rPr>
                <w:rFonts w:hint="eastAsia"/>
                <w:bCs/>
              </w:rPr>
              <w:t>蓝牙电源</w:t>
            </w:r>
            <w:proofErr w:type="gramEnd"/>
            <w:r>
              <w:rPr>
                <w:rFonts w:hint="eastAsia"/>
                <w:bCs/>
              </w:rPr>
              <w:t>控制器</w:t>
            </w:r>
          </w:p>
        </w:tc>
        <w:tc>
          <w:tcPr>
            <w:tcW w:w="3726" w:type="dxa"/>
            <w:vAlign w:val="center"/>
          </w:tcPr>
          <w:p w:rsidR="002D5D5C" w:rsidRDefault="007D6B38">
            <w:pPr>
              <w:jc w:val="left"/>
            </w:pPr>
            <w:hyperlink w:anchor="_3.1.1、咨询服务" w:history="1">
              <w:r w:rsidR="009D117F">
                <w:rPr>
                  <w:rFonts w:hint="eastAsia"/>
                  <w:bCs/>
                </w:rPr>
                <w:t>配置详见</w:t>
              </w:r>
              <w:r w:rsidR="009D117F">
                <w:rPr>
                  <w:rFonts w:hint="eastAsia"/>
                  <w:bCs/>
                </w:rPr>
                <w:t>3</w:t>
              </w:r>
              <w:r w:rsidR="009D117F">
                <w:rPr>
                  <w:bCs/>
                </w:rPr>
                <w:t>.</w:t>
              </w:r>
            </w:hyperlink>
            <w:r w:rsidR="009D117F">
              <w:rPr>
                <w:bCs/>
              </w:rPr>
              <w:t>2</w:t>
            </w:r>
            <w:proofErr w:type="gramStart"/>
            <w:r w:rsidR="009D117F">
              <w:rPr>
                <w:rFonts w:hint="eastAsia"/>
                <w:bCs/>
              </w:rPr>
              <w:t>蓝牙电源</w:t>
            </w:r>
            <w:proofErr w:type="gramEnd"/>
            <w:r w:rsidR="009D117F">
              <w:rPr>
                <w:rFonts w:hint="eastAsia"/>
                <w:bCs/>
              </w:rPr>
              <w:t>控制器</w:t>
            </w:r>
          </w:p>
        </w:tc>
        <w:tc>
          <w:tcPr>
            <w:tcW w:w="1763" w:type="dxa"/>
            <w:vAlign w:val="center"/>
          </w:tcPr>
          <w:p w:rsidR="002D5D5C" w:rsidRDefault="009D117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>
              <w:rPr>
                <w:rFonts w:hint="eastAsia"/>
                <w:bCs/>
                <w:color w:val="000000"/>
              </w:rPr>
              <w:t>00</w:t>
            </w:r>
            <w:r>
              <w:rPr>
                <w:rFonts w:hint="eastAsia"/>
                <w:bCs/>
                <w:color w:val="000000"/>
              </w:rPr>
              <w:t>台</w:t>
            </w:r>
          </w:p>
        </w:tc>
      </w:tr>
      <w:tr w:rsidR="002D5D5C">
        <w:trPr>
          <w:trHeight w:val="562"/>
          <w:jc w:val="center"/>
        </w:trPr>
        <w:tc>
          <w:tcPr>
            <w:tcW w:w="817" w:type="dxa"/>
            <w:vAlign w:val="center"/>
          </w:tcPr>
          <w:p w:rsidR="002D5D5C" w:rsidRDefault="009D117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2754" w:type="dxa"/>
            <w:vAlign w:val="center"/>
          </w:tcPr>
          <w:p w:rsidR="002D5D5C" w:rsidRDefault="009D117F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IC</w:t>
            </w:r>
            <w:r>
              <w:rPr>
                <w:rFonts w:hint="eastAsia"/>
                <w:bCs/>
              </w:rPr>
              <w:t>卡</w:t>
            </w:r>
          </w:p>
        </w:tc>
        <w:tc>
          <w:tcPr>
            <w:tcW w:w="3726" w:type="dxa"/>
            <w:vAlign w:val="center"/>
          </w:tcPr>
          <w:p w:rsidR="002D5D5C" w:rsidRDefault="007D6B38">
            <w:pPr>
              <w:jc w:val="left"/>
            </w:pPr>
            <w:hyperlink w:anchor="_3.1.1、咨询服务" w:history="1">
              <w:r w:rsidR="009D117F">
                <w:rPr>
                  <w:rFonts w:hint="eastAsia"/>
                  <w:bCs/>
                </w:rPr>
                <w:t>配置详见</w:t>
              </w:r>
              <w:r w:rsidR="009D117F">
                <w:rPr>
                  <w:rFonts w:hint="eastAsia"/>
                  <w:bCs/>
                </w:rPr>
                <w:t>3</w:t>
              </w:r>
              <w:r w:rsidR="009D117F">
                <w:rPr>
                  <w:bCs/>
                </w:rPr>
                <w:t>.</w:t>
              </w:r>
            </w:hyperlink>
            <w:r w:rsidR="009D117F">
              <w:rPr>
                <w:bCs/>
              </w:rPr>
              <w:t xml:space="preserve">3 </w:t>
            </w:r>
            <w:r w:rsidR="009D117F">
              <w:rPr>
                <w:rFonts w:hint="eastAsia"/>
                <w:bCs/>
              </w:rPr>
              <w:t>IC</w:t>
            </w:r>
            <w:r w:rsidR="009D117F">
              <w:rPr>
                <w:rFonts w:hint="eastAsia"/>
                <w:bCs/>
              </w:rPr>
              <w:t>卡</w:t>
            </w:r>
          </w:p>
        </w:tc>
        <w:tc>
          <w:tcPr>
            <w:tcW w:w="1763" w:type="dxa"/>
            <w:vAlign w:val="center"/>
          </w:tcPr>
          <w:p w:rsidR="002D5D5C" w:rsidRDefault="009D117F"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500</w:t>
            </w:r>
            <w:r>
              <w:rPr>
                <w:rFonts w:hint="eastAsia"/>
                <w:bCs/>
                <w:color w:val="000000"/>
              </w:rPr>
              <w:t>张</w:t>
            </w:r>
          </w:p>
        </w:tc>
      </w:tr>
      <w:tr w:rsidR="002D5D5C">
        <w:trPr>
          <w:trHeight w:val="562"/>
          <w:jc w:val="center"/>
        </w:trPr>
        <w:tc>
          <w:tcPr>
            <w:tcW w:w="817" w:type="dxa"/>
            <w:vAlign w:val="center"/>
          </w:tcPr>
          <w:p w:rsidR="002D5D5C" w:rsidRDefault="009D117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</w:p>
        </w:tc>
        <w:tc>
          <w:tcPr>
            <w:tcW w:w="2754" w:type="dxa"/>
            <w:vAlign w:val="center"/>
          </w:tcPr>
          <w:p w:rsidR="002D5D5C" w:rsidRDefault="009D117F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读卡器</w:t>
            </w:r>
          </w:p>
        </w:tc>
        <w:tc>
          <w:tcPr>
            <w:tcW w:w="3726" w:type="dxa"/>
            <w:vAlign w:val="center"/>
          </w:tcPr>
          <w:p w:rsidR="002D5D5C" w:rsidRDefault="007D6B38">
            <w:pPr>
              <w:jc w:val="left"/>
            </w:pPr>
            <w:hyperlink w:anchor="_3.1.1、咨询服务" w:history="1">
              <w:r w:rsidR="009D117F">
                <w:rPr>
                  <w:rFonts w:hint="eastAsia"/>
                  <w:bCs/>
                </w:rPr>
                <w:t>配置详见</w:t>
              </w:r>
              <w:r w:rsidR="009D117F">
                <w:rPr>
                  <w:rFonts w:hint="eastAsia"/>
                  <w:bCs/>
                </w:rPr>
                <w:t>3</w:t>
              </w:r>
              <w:r w:rsidR="009D117F">
                <w:rPr>
                  <w:bCs/>
                </w:rPr>
                <w:t>.</w:t>
              </w:r>
            </w:hyperlink>
            <w:r w:rsidR="009D117F">
              <w:rPr>
                <w:bCs/>
              </w:rPr>
              <w:t xml:space="preserve">4 </w:t>
            </w:r>
            <w:r w:rsidR="009D117F">
              <w:rPr>
                <w:rFonts w:hint="eastAsia"/>
                <w:bCs/>
              </w:rPr>
              <w:t>读卡器</w:t>
            </w:r>
          </w:p>
        </w:tc>
        <w:tc>
          <w:tcPr>
            <w:tcW w:w="1763" w:type="dxa"/>
            <w:vAlign w:val="center"/>
          </w:tcPr>
          <w:p w:rsidR="002D5D5C" w:rsidRDefault="009D117F"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3</w:t>
            </w:r>
            <w:r>
              <w:rPr>
                <w:rFonts w:hint="eastAsia"/>
                <w:bCs/>
                <w:color w:val="000000"/>
              </w:rPr>
              <w:t>台</w:t>
            </w:r>
          </w:p>
        </w:tc>
      </w:tr>
      <w:tr w:rsidR="002D5D5C">
        <w:trPr>
          <w:trHeight w:val="562"/>
          <w:jc w:val="center"/>
        </w:trPr>
        <w:tc>
          <w:tcPr>
            <w:tcW w:w="817" w:type="dxa"/>
            <w:vAlign w:val="center"/>
          </w:tcPr>
          <w:p w:rsidR="002D5D5C" w:rsidRDefault="009D117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5</w:t>
            </w:r>
          </w:p>
        </w:tc>
        <w:tc>
          <w:tcPr>
            <w:tcW w:w="2754" w:type="dxa"/>
            <w:vAlign w:val="center"/>
          </w:tcPr>
          <w:p w:rsidR="002D5D5C" w:rsidRDefault="009D117F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配套仪器管理系统</w:t>
            </w:r>
          </w:p>
        </w:tc>
        <w:tc>
          <w:tcPr>
            <w:tcW w:w="3726" w:type="dxa"/>
            <w:vAlign w:val="center"/>
          </w:tcPr>
          <w:p w:rsidR="002D5D5C" w:rsidRDefault="007D6B38">
            <w:pPr>
              <w:jc w:val="left"/>
            </w:pPr>
            <w:hyperlink w:anchor="_3.1.1、咨询服务" w:history="1">
              <w:r w:rsidR="009D117F">
                <w:rPr>
                  <w:rFonts w:hint="eastAsia"/>
                  <w:bCs/>
                </w:rPr>
                <w:t>配置详见</w:t>
              </w:r>
              <w:r w:rsidR="009D117F">
                <w:rPr>
                  <w:rFonts w:hint="eastAsia"/>
                  <w:bCs/>
                </w:rPr>
                <w:t>3</w:t>
              </w:r>
              <w:r w:rsidR="009D117F">
                <w:rPr>
                  <w:bCs/>
                </w:rPr>
                <w:t>.</w:t>
              </w:r>
            </w:hyperlink>
            <w:r w:rsidR="009D117F">
              <w:rPr>
                <w:bCs/>
              </w:rPr>
              <w:t xml:space="preserve">5 </w:t>
            </w:r>
            <w:r w:rsidR="009D117F">
              <w:rPr>
                <w:rFonts w:hint="eastAsia"/>
                <w:bCs/>
              </w:rPr>
              <w:t>配套仪器管理系统</w:t>
            </w:r>
          </w:p>
        </w:tc>
        <w:tc>
          <w:tcPr>
            <w:tcW w:w="1763" w:type="dxa"/>
            <w:vAlign w:val="center"/>
          </w:tcPr>
          <w:p w:rsidR="002D5D5C" w:rsidRDefault="009D117F"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1</w:t>
            </w:r>
            <w:r>
              <w:rPr>
                <w:rFonts w:hint="eastAsia"/>
                <w:bCs/>
                <w:color w:val="000000"/>
              </w:rPr>
              <w:t>套</w:t>
            </w:r>
          </w:p>
        </w:tc>
      </w:tr>
    </w:tbl>
    <w:p w:rsidR="002D5D5C" w:rsidRDefault="002D5D5C">
      <w:pPr>
        <w:pStyle w:val="14"/>
        <w:keepNext/>
        <w:keepLines/>
        <w:numPr>
          <w:ilvl w:val="0"/>
          <w:numId w:val="1"/>
        </w:numPr>
        <w:spacing w:before="340" w:after="330" w:line="578" w:lineRule="auto"/>
        <w:ind w:firstLineChars="0"/>
        <w:outlineLvl w:val="0"/>
        <w:rPr>
          <w:rFonts w:ascii="宋体" w:eastAsia="宋体" w:hAnsi="宋体"/>
          <w:b/>
          <w:bCs/>
          <w:vanish/>
          <w:kern w:val="44"/>
          <w:sz w:val="44"/>
          <w:szCs w:val="44"/>
        </w:rPr>
      </w:pPr>
    </w:p>
    <w:p w:rsidR="002D5D5C" w:rsidRDefault="002D5D5C">
      <w:pPr>
        <w:pStyle w:val="14"/>
        <w:keepNext/>
        <w:keepLines/>
        <w:numPr>
          <w:ilvl w:val="0"/>
          <w:numId w:val="1"/>
        </w:numPr>
        <w:spacing w:before="340" w:after="330" w:line="578" w:lineRule="auto"/>
        <w:ind w:firstLineChars="0"/>
        <w:outlineLvl w:val="0"/>
        <w:rPr>
          <w:rFonts w:ascii="宋体" w:eastAsia="宋体" w:hAnsi="宋体"/>
          <w:b/>
          <w:bCs/>
          <w:vanish/>
          <w:kern w:val="44"/>
          <w:sz w:val="44"/>
          <w:szCs w:val="44"/>
        </w:rPr>
      </w:pPr>
    </w:p>
    <w:p w:rsidR="002D5D5C" w:rsidRDefault="002D5D5C">
      <w:pPr>
        <w:pStyle w:val="14"/>
        <w:keepNext/>
        <w:keepLines/>
        <w:numPr>
          <w:ilvl w:val="0"/>
          <w:numId w:val="1"/>
        </w:numPr>
        <w:spacing w:before="340" w:after="330" w:line="578" w:lineRule="auto"/>
        <w:ind w:firstLineChars="0"/>
        <w:outlineLvl w:val="0"/>
        <w:rPr>
          <w:rFonts w:ascii="宋体" w:eastAsia="宋体" w:hAnsi="宋体"/>
          <w:b/>
          <w:bCs/>
          <w:vanish/>
          <w:kern w:val="44"/>
          <w:sz w:val="44"/>
          <w:szCs w:val="44"/>
        </w:rPr>
      </w:pPr>
    </w:p>
    <w:p w:rsidR="002D5D5C" w:rsidRDefault="002D5D5C">
      <w:pPr>
        <w:pStyle w:val="14"/>
        <w:keepNext/>
        <w:keepLines/>
        <w:numPr>
          <w:ilvl w:val="1"/>
          <w:numId w:val="1"/>
        </w:numPr>
        <w:spacing w:before="340" w:after="330" w:line="578" w:lineRule="auto"/>
        <w:ind w:firstLineChars="0"/>
        <w:outlineLvl w:val="0"/>
        <w:rPr>
          <w:rFonts w:ascii="宋体" w:eastAsia="宋体" w:hAnsi="宋体"/>
          <w:b/>
          <w:bCs/>
          <w:vanish/>
          <w:kern w:val="44"/>
          <w:sz w:val="44"/>
          <w:szCs w:val="44"/>
        </w:rPr>
      </w:pPr>
    </w:p>
    <w:p w:rsidR="002D5D5C" w:rsidRDefault="009D117F">
      <w:pPr>
        <w:pStyle w:val="1"/>
        <w:numPr>
          <w:ilvl w:val="0"/>
          <w:numId w:val="3"/>
        </w:numPr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详细配置参数</w:t>
      </w:r>
    </w:p>
    <w:p w:rsidR="002D5D5C" w:rsidRDefault="009D117F">
      <w:pPr>
        <w:pStyle w:val="2"/>
        <w:rPr>
          <w:rFonts w:ascii="宋体" w:eastAsia="宋体" w:hAnsi="宋体"/>
          <w:sz w:val="24"/>
          <w:szCs w:val="24"/>
        </w:rPr>
      </w:pPr>
      <w:bookmarkStart w:id="0" w:name="_3.1.1、咨询服务"/>
      <w:bookmarkStart w:id="1" w:name="_6.1.1、大数据服务器"/>
      <w:bookmarkStart w:id="2" w:name="_3.1.1、模块1"/>
      <w:bookmarkEnd w:id="0"/>
      <w:bookmarkEnd w:id="1"/>
      <w:bookmarkEnd w:id="2"/>
      <w:r>
        <w:rPr>
          <w:rFonts w:ascii="宋体" w:eastAsia="宋体" w:hAnsi="宋体"/>
          <w:sz w:val="24"/>
          <w:szCs w:val="24"/>
        </w:rPr>
        <w:t>3.1</w:t>
      </w:r>
      <w:r>
        <w:rPr>
          <w:rFonts w:ascii="宋体" w:eastAsia="宋体" w:hAnsi="宋体" w:hint="eastAsia"/>
          <w:sz w:val="24"/>
          <w:szCs w:val="24"/>
        </w:rPr>
        <w:t>智能电源控制器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6513"/>
      </w:tblGrid>
      <w:tr w:rsidR="002D5D5C">
        <w:trPr>
          <w:trHeight w:val="3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D5D5C" w:rsidRDefault="009D11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5D5C" w:rsidRDefault="009D11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指标项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2D5D5C" w:rsidRDefault="009D11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指标要求</w:t>
            </w:r>
          </w:p>
        </w:tc>
      </w:tr>
      <w:tr w:rsidR="002D5D5C">
        <w:trPr>
          <w:trHeight w:val="3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D5D5C" w:rsidRDefault="009D117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5D5C" w:rsidRDefault="009D117F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智能电源控制器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2D5D5C" w:rsidRDefault="009D117F">
            <w:pPr>
              <w:spacing w:line="276" w:lineRule="auto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电源：</w:t>
            </w:r>
            <w:r>
              <w:rPr>
                <w:rFonts w:ascii="宋体" w:hAnsi="宋体" w:hint="eastAsia"/>
                <w:kern w:val="0"/>
                <w:szCs w:val="21"/>
              </w:rPr>
              <w:t>支持2</w:t>
            </w:r>
            <w:r>
              <w:rPr>
                <w:rFonts w:ascii="宋体" w:hAnsi="宋体"/>
                <w:kern w:val="0"/>
                <w:szCs w:val="21"/>
              </w:rPr>
              <w:t>20V</w:t>
            </w:r>
            <w:r>
              <w:rPr>
                <w:rFonts w:ascii="宋体" w:hAnsi="宋体" w:hint="eastAsia"/>
                <w:kern w:val="0"/>
                <w:szCs w:val="21"/>
              </w:rPr>
              <w:t>电压、1</w:t>
            </w:r>
            <w:r>
              <w:rPr>
                <w:rFonts w:ascii="宋体" w:hAnsi="宋体"/>
                <w:kern w:val="0"/>
                <w:szCs w:val="21"/>
              </w:rPr>
              <w:t>0A</w:t>
            </w:r>
            <w:r>
              <w:rPr>
                <w:rFonts w:ascii="宋体" w:hAnsi="宋体" w:hint="eastAsia"/>
                <w:kern w:val="0"/>
                <w:szCs w:val="21"/>
              </w:rPr>
              <w:t>电流，具有过流保护、延时断电保护。</w:t>
            </w:r>
          </w:p>
          <w:p w:rsidR="002D5D5C" w:rsidRDefault="009D117F">
            <w:pPr>
              <w:spacing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控制模式</w:t>
            </w:r>
            <w:r>
              <w:rPr>
                <w:rFonts w:ascii="宋体" w:hAnsi="宋体" w:hint="eastAsia"/>
                <w:kern w:val="0"/>
                <w:szCs w:val="21"/>
              </w:rPr>
              <w:t>：支持对电源采取一对一控制。</w:t>
            </w:r>
          </w:p>
          <w:p w:rsidR="002D5D5C" w:rsidRDefault="009D117F">
            <w:pPr>
              <w:spacing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身份验证</w:t>
            </w:r>
            <w:r>
              <w:rPr>
                <w:rFonts w:ascii="宋体" w:hAnsi="宋体" w:hint="eastAsia"/>
                <w:kern w:val="0"/>
                <w:szCs w:val="21"/>
              </w:rPr>
              <w:t>：支持刷卡、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微信小程序扫码进行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身份识别。</w:t>
            </w:r>
          </w:p>
          <w:p w:rsidR="002D5D5C" w:rsidRDefault="009D117F">
            <w:pPr>
              <w:spacing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通信方式</w:t>
            </w:r>
            <w:r>
              <w:rPr>
                <w:rFonts w:ascii="宋体" w:hAnsi="宋体" w:hint="eastAsia"/>
                <w:kern w:val="0"/>
                <w:szCs w:val="21"/>
              </w:rPr>
              <w:t>：支持RJ45、WIFI（含2</w:t>
            </w:r>
            <w:r>
              <w:rPr>
                <w:rFonts w:ascii="宋体" w:hAnsi="宋体"/>
                <w:kern w:val="0"/>
                <w:szCs w:val="21"/>
              </w:rPr>
              <w:t>.4G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>
              <w:rPr>
                <w:rFonts w:ascii="宋体" w:hAnsi="宋体"/>
                <w:kern w:val="0"/>
                <w:szCs w:val="21"/>
              </w:rPr>
              <w:t>5G</w:t>
            </w:r>
            <w:r>
              <w:rPr>
                <w:rFonts w:ascii="宋体" w:hAnsi="宋体" w:hint="eastAsia"/>
                <w:kern w:val="0"/>
                <w:szCs w:val="21"/>
              </w:rPr>
              <w:t>频段）。</w:t>
            </w:r>
          </w:p>
          <w:p w:rsidR="002D5D5C" w:rsidRDefault="009D117F">
            <w:pPr>
              <w:spacing w:line="276" w:lineRule="auto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液晶显示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：支持显示仪器信息、管理员信息、使用者姓名、开始时间、开关状态、刷卡认证失败原因等信息。</w:t>
            </w: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br/>
            </w:r>
            <w:r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液晶屏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：支持≥3</w:t>
            </w: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.5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寸黑白液晶屏显示；</w:t>
            </w:r>
          </w:p>
          <w:p w:rsidR="002D5D5C" w:rsidRDefault="009D117F">
            <w:pPr>
              <w:spacing w:line="276" w:lineRule="auto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语音提示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：支持语音提示刷卡认证失败原因等信息。</w:t>
            </w:r>
          </w:p>
          <w:p w:rsidR="002D5D5C" w:rsidRDefault="009D117F">
            <w:pPr>
              <w:spacing w:line="276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离线模式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：支持断网离线缓存模式（单台设备支持保存不低于1</w:t>
            </w: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00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条授权记录），断网前经授权的预约卡、授权卡、特权卡可刷卡开机。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lastRenderedPageBreak/>
              <w:t>支持网络恢复后，使用记录自动上传至配套仪器管理系统。</w:t>
            </w:r>
          </w:p>
          <w:p w:rsidR="002D5D5C" w:rsidRDefault="009D117F">
            <w:pPr>
              <w:spacing w:line="276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读卡能力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：支持</w:t>
            </w: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ISO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14443，13.56MHz标准卡；</w:t>
            </w:r>
          </w:p>
          <w:p w:rsidR="002D5D5C" w:rsidRDefault="009D117F">
            <w:pPr>
              <w:spacing w:line="276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读卡距离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：0</w:t>
            </w: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~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10cm；</w:t>
            </w:r>
          </w:p>
          <w:p w:rsidR="002D5D5C" w:rsidRDefault="009D117F">
            <w:pPr>
              <w:spacing w:line="276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读卡响应速度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：小于1秒；</w:t>
            </w:r>
          </w:p>
          <w:p w:rsidR="002D5D5C" w:rsidRDefault="009D117F">
            <w:pPr>
              <w:spacing w:line="276" w:lineRule="auto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工作温度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：-10℃~65℃；</w:t>
            </w:r>
          </w:p>
          <w:p w:rsidR="002D5D5C" w:rsidRDefault="009D117F">
            <w:pPr>
              <w:spacing w:line="276" w:lineRule="auto"/>
            </w:pPr>
            <w:r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工作湿度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：5%到85%；</w:t>
            </w:r>
          </w:p>
        </w:tc>
      </w:tr>
    </w:tbl>
    <w:p w:rsidR="002D5D5C" w:rsidRDefault="002D5D5C">
      <w:bookmarkStart w:id="3" w:name="_3.1.2、模块2"/>
      <w:bookmarkStart w:id="4" w:name="_6.1.2、容器服务器"/>
      <w:bookmarkStart w:id="5" w:name="_3.1.2、机器人自动化流程实施"/>
      <w:bookmarkEnd w:id="3"/>
      <w:bookmarkEnd w:id="4"/>
      <w:bookmarkEnd w:id="5"/>
    </w:p>
    <w:p w:rsidR="002D5D5C" w:rsidRDefault="009D117F">
      <w:pPr>
        <w:pStyle w:val="2"/>
        <w:rPr>
          <w:rFonts w:ascii="宋体" w:eastAsia="宋体" w:hAnsi="宋体"/>
          <w:sz w:val="24"/>
          <w:szCs w:val="24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ascii="宋体" w:eastAsia="宋体" w:hAnsi="宋体"/>
          <w:sz w:val="24"/>
          <w:szCs w:val="24"/>
        </w:rPr>
        <w:t>3.2</w:t>
      </w:r>
      <w:proofErr w:type="gramStart"/>
      <w:r>
        <w:rPr>
          <w:rFonts w:ascii="宋体" w:eastAsia="宋体" w:hAnsi="宋体" w:hint="eastAsia"/>
          <w:sz w:val="24"/>
          <w:szCs w:val="24"/>
        </w:rPr>
        <w:t>蓝牙电源</w:t>
      </w:r>
      <w:proofErr w:type="gramEnd"/>
      <w:r>
        <w:rPr>
          <w:rFonts w:ascii="宋体" w:eastAsia="宋体" w:hAnsi="宋体" w:hint="eastAsia"/>
          <w:sz w:val="24"/>
          <w:szCs w:val="24"/>
        </w:rPr>
        <w:t>控制器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6513"/>
      </w:tblGrid>
      <w:tr w:rsidR="002D5D5C">
        <w:trPr>
          <w:trHeight w:val="3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D5D5C" w:rsidRDefault="009D11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5D5C" w:rsidRDefault="009D11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指标项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2D5D5C" w:rsidRDefault="009D11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指标要求</w:t>
            </w:r>
          </w:p>
        </w:tc>
      </w:tr>
      <w:tr w:rsidR="002D5D5C">
        <w:trPr>
          <w:trHeight w:val="3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D5D5C" w:rsidRDefault="009D117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</w:t>
            </w:r>
            <w:r>
              <w:rPr>
                <w:rFonts w:ascii="宋体" w:hAnsi="宋体" w:cs="宋体"/>
                <w:color w:val="000000"/>
                <w:szCs w:val="21"/>
              </w:rPr>
              <w:t>2.1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5D5C" w:rsidRDefault="009D117F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宋体" w:hAnsi="宋体" w:cs="宋体"/>
                <w:b w:val="0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b w:val="0"/>
                <w:bCs w:val="0"/>
                <w:kern w:val="0"/>
                <w:sz w:val="21"/>
                <w:szCs w:val="21"/>
              </w:rPr>
              <w:t>蓝牙电源</w:t>
            </w:r>
            <w:proofErr w:type="gramEnd"/>
            <w:r>
              <w:rPr>
                <w:rFonts w:ascii="宋体" w:hAnsi="宋体" w:hint="eastAsia"/>
                <w:b w:val="0"/>
                <w:bCs w:val="0"/>
                <w:kern w:val="0"/>
                <w:sz w:val="21"/>
                <w:szCs w:val="21"/>
              </w:rPr>
              <w:t>控制器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2D5D5C" w:rsidRDefault="009D117F">
            <w:pPr>
              <w:spacing w:line="276" w:lineRule="auto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电源：</w:t>
            </w:r>
            <w:r>
              <w:rPr>
                <w:rFonts w:ascii="宋体" w:hAnsi="宋体" w:hint="eastAsia"/>
                <w:kern w:val="0"/>
                <w:szCs w:val="21"/>
              </w:rPr>
              <w:t>支持2</w:t>
            </w:r>
            <w:r>
              <w:rPr>
                <w:rFonts w:ascii="宋体" w:hAnsi="宋体"/>
                <w:kern w:val="0"/>
                <w:szCs w:val="21"/>
              </w:rPr>
              <w:t>20V</w:t>
            </w:r>
            <w:r>
              <w:rPr>
                <w:rFonts w:ascii="宋体" w:hAnsi="宋体" w:hint="eastAsia"/>
                <w:kern w:val="0"/>
                <w:szCs w:val="21"/>
              </w:rPr>
              <w:t>电压、1</w:t>
            </w:r>
            <w:r>
              <w:rPr>
                <w:rFonts w:ascii="宋体" w:hAnsi="宋体"/>
                <w:kern w:val="0"/>
                <w:szCs w:val="21"/>
              </w:rPr>
              <w:t>0A</w:t>
            </w:r>
            <w:r>
              <w:rPr>
                <w:rFonts w:ascii="宋体" w:hAnsi="宋体" w:hint="eastAsia"/>
                <w:kern w:val="0"/>
                <w:szCs w:val="21"/>
              </w:rPr>
              <w:t>电流，具有过流保护、延时断电保护。</w:t>
            </w:r>
          </w:p>
          <w:p w:rsidR="002D5D5C" w:rsidRDefault="009D117F">
            <w:pPr>
              <w:spacing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控制模式</w:t>
            </w:r>
            <w:r>
              <w:rPr>
                <w:rFonts w:ascii="宋体" w:hAnsi="宋体" w:hint="eastAsia"/>
                <w:kern w:val="0"/>
                <w:szCs w:val="21"/>
              </w:rPr>
              <w:t>：支持对电源采取一对一控制。</w:t>
            </w:r>
          </w:p>
          <w:p w:rsidR="002D5D5C" w:rsidRDefault="009D117F">
            <w:pPr>
              <w:spacing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身份验证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支持微信小程序扫码进行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身份识别。</w:t>
            </w:r>
          </w:p>
          <w:p w:rsidR="002D5D5C" w:rsidRDefault="009D117F">
            <w:pPr>
              <w:spacing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通信方式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支持蓝牙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>4.0</w:t>
            </w:r>
            <w:r>
              <w:rPr>
                <w:rFonts w:ascii="宋体" w:hAnsi="宋体" w:hint="eastAsia"/>
                <w:kern w:val="0"/>
                <w:szCs w:val="21"/>
              </w:rPr>
              <w:t>及以上版本，其中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支持蓝牙传输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过程中的数据加密。</w:t>
            </w:r>
          </w:p>
          <w:p w:rsidR="002D5D5C" w:rsidRDefault="009D117F">
            <w:pPr>
              <w:spacing w:line="276" w:lineRule="auto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工作温度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：-10℃~65℃；</w:t>
            </w:r>
          </w:p>
          <w:p w:rsidR="002D5D5C" w:rsidRDefault="009D117F">
            <w:pPr>
              <w:spacing w:line="276" w:lineRule="auto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Cs w:val="21"/>
              </w:rPr>
              <w:t>工作湿度：</w:t>
            </w:r>
            <w:r>
              <w:rPr>
                <w:rFonts w:ascii="宋体" w:hAnsi="宋体" w:hint="eastAsia"/>
                <w:bCs/>
                <w:color w:val="000000" w:themeColor="text1"/>
                <w:kern w:val="0"/>
                <w:szCs w:val="21"/>
              </w:rPr>
              <w:t>5%到85%；</w:t>
            </w:r>
          </w:p>
        </w:tc>
      </w:tr>
    </w:tbl>
    <w:p w:rsidR="002D5D5C" w:rsidRDefault="002D5D5C">
      <w:pPr>
        <w:spacing w:line="360" w:lineRule="auto"/>
      </w:pPr>
    </w:p>
    <w:p w:rsidR="002D5D5C" w:rsidRDefault="009D117F">
      <w:pPr>
        <w:pStyle w:val="2"/>
        <w:rPr>
          <w:rFonts w:ascii="宋体" w:eastAsia="宋体" w:hAnsi="宋体"/>
          <w:sz w:val="24"/>
          <w:szCs w:val="24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ascii="宋体" w:eastAsia="宋体" w:hAnsi="宋体"/>
          <w:sz w:val="24"/>
          <w:szCs w:val="24"/>
        </w:rPr>
        <w:t xml:space="preserve">3.3 </w:t>
      </w:r>
      <w:r>
        <w:rPr>
          <w:rFonts w:ascii="宋体" w:eastAsia="宋体" w:hAnsi="宋体" w:hint="eastAsia"/>
          <w:sz w:val="24"/>
          <w:szCs w:val="24"/>
        </w:rPr>
        <w:t>IC卡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6513"/>
      </w:tblGrid>
      <w:tr w:rsidR="002D5D5C">
        <w:trPr>
          <w:trHeight w:val="3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D5D5C" w:rsidRDefault="009D11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5D5C" w:rsidRDefault="009D11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指标项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2D5D5C" w:rsidRDefault="009D11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指标要求</w:t>
            </w:r>
          </w:p>
        </w:tc>
      </w:tr>
      <w:tr w:rsidR="002D5D5C">
        <w:trPr>
          <w:trHeight w:val="3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D5D5C" w:rsidRDefault="009D117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</w:t>
            </w:r>
            <w:r>
              <w:rPr>
                <w:rFonts w:ascii="宋体" w:hAnsi="宋体" w:cs="宋体"/>
                <w:color w:val="000000"/>
                <w:szCs w:val="21"/>
              </w:rPr>
              <w:t>3.1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5D5C" w:rsidRDefault="009D117F">
            <w:pPr>
              <w:pStyle w:val="1"/>
              <w:numPr>
                <w:ilvl w:val="0"/>
                <w:numId w:val="0"/>
              </w:numPr>
              <w:spacing w:line="240" w:lineRule="auto"/>
              <w:jc w:val="center"/>
              <w:rPr>
                <w:rFonts w:ascii="宋体" w:hAnsi="宋体" w:cs="宋体"/>
                <w:b w:val="0"/>
                <w:color w:val="000000"/>
                <w:szCs w:val="21"/>
              </w:rPr>
            </w:pPr>
            <w:r>
              <w:rPr>
                <w:rFonts w:ascii="宋体" w:hAnsi="宋体" w:hint="eastAsia"/>
                <w:b w:val="0"/>
                <w:bCs w:val="0"/>
                <w:kern w:val="2"/>
                <w:sz w:val="21"/>
                <w:szCs w:val="24"/>
              </w:rPr>
              <w:t>IC卡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2D5D5C" w:rsidRDefault="009D117F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接触模式：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非接触式感应</w:t>
            </w:r>
          </w:p>
          <w:p w:rsidR="002D5D5C" w:rsidRDefault="009D117F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感应距离:</w:t>
            </w:r>
            <w:r>
              <w:rPr>
                <w:rFonts w:ascii="宋体" w:hAnsi="宋体" w:cs="宋体"/>
                <w:b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-10cm</w:t>
            </w:r>
          </w:p>
          <w:p w:rsidR="002D5D5C" w:rsidRDefault="009D117F">
            <w:pPr>
              <w:spacing w:line="276" w:lineRule="auto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 xml:space="preserve">外壳材料: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PVC材质</w:t>
            </w:r>
          </w:p>
        </w:tc>
      </w:tr>
    </w:tbl>
    <w:p w:rsidR="002D5D5C" w:rsidRDefault="009D117F">
      <w:pPr>
        <w:pStyle w:val="2"/>
        <w:rPr>
          <w:rFonts w:ascii="宋体" w:eastAsia="宋体" w:hAnsi="宋体"/>
          <w:sz w:val="24"/>
          <w:szCs w:val="24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ascii="宋体" w:eastAsia="宋体" w:hAnsi="宋体"/>
          <w:sz w:val="24"/>
          <w:szCs w:val="24"/>
        </w:rPr>
        <w:t xml:space="preserve">3.4 </w:t>
      </w:r>
      <w:r>
        <w:rPr>
          <w:rFonts w:ascii="宋体" w:eastAsia="宋体" w:hAnsi="宋体" w:hint="eastAsia"/>
          <w:sz w:val="24"/>
          <w:szCs w:val="24"/>
        </w:rPr>
        <w:t>读卡器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6513"/>
      </w:tblGrid>
      <w:tr w:rsidR="002D5D5C">
        <w:trPr>
          <w:trHeight w:val="3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D5D5C" w:rsidRDefault="009D11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5D5C" w:rsidRDefault="009D11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指标项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2D5D5C" w:rsidRDefault="009D11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指标要求</w:t>
            </w:r>
          </w:p>
        </w:tc>
      </w:tr>
      <w:tr w:rsidR="002D5D5C">
        <w:trPr>
          <w:trHeight w:val="3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D5D5C" w:rsidRDefault="009D117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</w:t>
            </w:r>
            <w:r>
              <w:rPr>
                <w:rFonts w:ascii="宋体" w:hAnsi="宋体" w:cs="宋体"/>
                <w:color w:val="000000"/>
                <w:szCs w:val="21"/>
              </w:rPr>
              <w:t>4.1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5D5C" w:rsidRDefault="009D117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读卡器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2D5D5C" w:rsidRDefault="009D117F">
            <w:pPr>
              <w:spacing w:line="276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通信接口</w:t>
            </w:r>
            <w:r>
              <w:rPr>
                <w:rFonts w:ascii="宋体" w:hAnsi="宋体" w:hint="eastAsia"/>
              </w:rPr>
              <w:t>：USB</w:t>
            </w:r>
          </w:p>
          <w:p w:rsidR="002D5D5C" w:rsidRDefault="009D117F">
            <w:pPr>
              <w:spacing w:line="276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卡识别能力</w:t>
            </w:r>
            <w:r>
              <w:rPr>
                <w:rFonts w:ascii="宋体" w:hAnsi="宋体" w:hint="eastAsia"/>
              </w:rPr>
              <w:t>：支持对</w:t>
            </w:r>
            <w:r>
              <w:rPr>
                <w:rFonts w:ascii="宋体" w:hAnsi="宋体"/>
              </w:rPr>
              <w:t>ISO</w:t>
            </w:r>
            <w:r>
              <w:rPr>
                <w:rFonts w:ascii="宋体" w:hAnsi="宋体" w:hint="eastAsia"/>
              </w:rPr>
              <w:t>14443，13.56MHz标准卡进行读写操作；</w:t>
            </w:r>
          </w:p>
          <w:p w:rsidR="002D5D5C" w:rsidRDefault="009D117F">
            <w:pPr>
              <w:spacing w:line="276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卡识别距离</w:t>
            </w:r>
            <w:r>
              <w:rPr>
                <w:rFonts w:ascii="宋体" w:hAnsi="宋体" w:hint="eastAsia"/>
              </w:rPr>
              <w:t>：0</w:t>
            </w:r>
            <w:r>
              <w:rPr>
                <w:rFonts w:ascii="宋体" w:hAnsi="宋体"/>
              </w:rPr>
              <w:t>~</w:t>
            </w:r>
            <w:r>
              <w:rPr>
                <w:rFonts w:ascii="宋体" w:hAnsi="宋体" w:hint="eastAsia"/>
              </w:rPr>
              <w:t>10cm。</w:t>
            </w:r>
          </w:p>
          <w:p w:rsidR="002D5D5C" w:rsidRDefault="009D117F">
            <w:pPr>
              <w:spacing w:line="276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卡读写速度</w:t>
            </w:r>
            <w:r>
              <w:rPr>
                <w:rFonts w:ascii="宋体" w:hAnsi="宋体" w:hint="eastAsia"/>
              </w:rPr>
              <w:t>：小于1秒。</w:t>
            </w:r>
          </w:p>
          <w:p w:rsidR="002D5D5C" w:rsidRDefault="009D117F">
            <w:pPr>
              <w:spacing w:line="276" w:lineRule="auto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工作温度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：-10℃~65℃；</w:t>
            </w:r>
          </w:p>
          <w:p w:rsidR="002D5D5C" w:rsidRDefault="009D117F">
            <w:pPr>
              <w:spacing w:line="276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Cs w:val="21"/>
              </w:rPr>
              <w:t>工作湿度：</w:t>
            </w:r>
            <w:r>
              <w:rPr>
                <w:rFonts w:ascii="宋体" w:hAnsi="宋体" w:hint="eastAsia"/>
                <w:bCs/>
                <w:color w:val="000000" w:themeColor="text1"/>
                <w:kern w:val="0"/>
                <w:szCs w:val="21"/>
              </w:rPr>
              <w:t>5%到85%；</w:t>
            </w:r>
          </w:p>
        </w:tc>
      </w:tr>
    </w:tbl>
    <w:p w:rsidR="002D5D5C" w:rsidRDefault="009D117F">
      <w:pPr>
        <w:pStyle w:val="2"/>
        <w:rPr>
          <w:rFonts w:ascii="宋体" w:eastAsia="宋体" w:hAnsi="宋体"/>
          <w:sz w:val="24"/>
          <w:szCs w:val="24"/>
        </w:rPr>
      </w:pPr>
      <w:r>
        <w:rPr>
          <w:rFonts w:hint="eastAsia"/>
        </w:rPr>
        <w:lastRenderedPageBreak/>
        <w:t xml:space="preserve"> </w:t>
      </w:r>
      <w:r>
        <w:t xml:space="preserve"> </w:t>
      </w:r>
      <w:r>
        <w:rPr>
          <w:rFonts w:ascii="宋体" w:eastAsia="宋体" w:hAnsi="宋体"/>
          <w:sz w:val="24"/>
          <w:szCs w:val="24"/>
        </w:rPr>
        <w:t xml:space="preserve">3.5 </w:t>
      </w:r>
      <w:r>
        <w:rPr>
          <w:rFonts w:ascii="宋体" w:eastAsia="宋体" w:hAnsi="宋体" w:hint="eastAsia"/>
          <w:sz w:val="24"/>
          <w:szCs w:val="24"/>
        </w:rPr>
        <w:t>配套仪器管理系统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6655"/>
      </w:tblGrid>
      <w:tr w:rsidR="002D5D5C">
        <w:trPr>
          <w:trHeight w:val="3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D5D5C" w:rsidRDefault="009D11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5D5C" w:rsidRDefault="009D11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指标项</w:t>
            </w:r>
          </w:p>
        </w:tc>
        <w:tc>
          <w:tcPr>
            <w:tcW w:w="6655" w:type="dxa"/>
            <w:shd w:val="clear" w:color="auto" w:fill="auto"/>
            <w:vAlign w:val="center"/>
          </w:tcPr>
          <w:p w:rsidR="002D5D5C" w:rsidRDefault="009D11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指标要求</w:t>
            </w:r>
          </w:p>
        </w:tc>
      </w:tr>
      <w:tr w:rsidR="002D5D5C">
        <w:trPr>
          <w:trHeight w:val="3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D5D5C" w:rsidRDefault="009D117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</w:t>
            </w:r>
            <w:r>
              <w:rPr>
                <w:rFonts w:ascii="宋体" w:hAnsi="宋体" w:cs="宋体"/>
                <w:color w:val="000000"/>
                <w:szCs w:val="21"/>
              </w:rPr>
              <w:t>5.1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5D5C" w:rsidRDefault="009D117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配套仪器管理系统</w:t>
            </w:r>
          </w:p>
        </w:tc>
        <w:tc>
          <w:tcPr>
            <w:tcW w:w="6655" w:type="dxa"/>
            <w:shd w:val="clear" w:color="auto" w:fill="auto"/>
            <w:vAlign w:val="center"/>
          </w:tcPr>
          <w:p w:rsidR="002D5D5C" w:rsidRDefault="009D117F">
            <w:pPr>
              <w:spacing w:line="276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仪器管理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：支持管理员通过录入、导入等方式维护仪器基本信息及扩展信息，支持对仪器状态的修改，支持根据条件查看仪器的使用情况；</w:t>
            </w:r>
          </w:p>
          <w:p w:rsidR="002D5D5C" w:rsidRDefault="009D117F">
            <w:pPr>
              <w:spacing w:line="276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用户管理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</w:rPr>
              <w:t>支持用户注册、管理审核、登录认证功能，支持管理员管理用户预约仪器的资质和相关权限设置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:rsidR="002D5D5C" w:rsidRDefault="009D117F">
            <w:pPr>
              <w:spacing w:line="276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课题组管理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：支持对课题组及对应导师的信息管理，支持导师对预约审核、查看课题组预约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及扣费情况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szCs w:val="21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预约规则管理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</w:rPr>
              <w:t>支持对仪器的各类预约规则、节假日设置、限制规则进行配置；</w:t>
            </w:r>
            <w:r>
              <w:rPr>
                <w:rFonts w:ascii="宋体" w:hAnsi="宋体" w:cs="宋体"/>
                <w:color w:val="000000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</w:rPr>
              <w:t>使用授权管理</w:t>
            </w:r>
            <w:r>
              <w:rPr>
                <w:rFonts w:ascii="宋体" w:hAnsi="宋体" w:cs="宋体" w:hint="eastAsia"/>
                <w:color w:val="000000"/>
              </w:rPr>
              <w:t>：结合预约信息对智能电源控制器、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蓝牙电源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控制器进行授权认证，实现预约用户的正常仪器使用；</w:t>
            </w:r>
          </w:p>
          <w:p w:rsidR="002D5D5C" w:rsidRDefault="009D117F">
            <w:pPr>
              <w:spacing w:line="276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预约管理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：支持通过电脑端、移动端查看仪器预约信息，并进行预约，改约，取消等操作；</w:t>
            </w:r>
          </w:p>
          <w:p w:rsidR="002D5D5C" w:rsidRDefault="009D117F">
            <w:pPr>
              <w:spacing w:line="276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计费管理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：支持按时间、次数、仪器等方式设置不同的计费规则并进行扣费；</w:t>
            </w:r>
            <w:r>
              <w:rPr>
                <w:rFonts w:ascii="宋体" w:hAnsi="宋体" w:cs="宋体"/>
                <w:color w:val="000000"/>
                <w:szCs w:val="21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门户管理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：支持后端电脑端录入新闻及文章等信息，支持前端通过电脑端查看新闻及文章信息。</w:t>
            </w:r>
            <w:r>
              <w:rPr>
                <w:rFonts w:ascii="宋体" w:hAnsi="宋体" w:cs="宋体"/>
                <w:color w:val="000000"/>
                <w:szCs w:val="21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统计报表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：支持按预约记录、使用记录、使用人、使用仪器等多维度进行仪器相关报表统计与查询。</w:t>
            </w:r>
          </w:p>
        </w:tc>
      </w:tr>
    </w:tbl>
    <w:p w:rsidR="002D5D5C" w:rsidRDefault="002D5D5C"/>
    <w:p w:rsidR="002D5D5C" w:rsidRDefault="009D117F">
      <w:pPr>
        <w:pStyle w:val="1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项目工期</w:t>
      </w:r>
    </w:p>
    <w:p w:rsidR="002D5D5C" w:rsidRDefault="009D117F">
      <w:pPr>
        <w:numPr>
          <w:ilvl w:val="0"/>
          <w:numId w:val="4"/>
        </w:numPr>
        <w:tabs>
          <w:tab w:val="left" w:pos="420"/>
          <w:tab w:val="left" w:pos="780"/>
        </w:tabs>
        <w:spacing w:beforeLines="50" w:before="156" w:line="360" w:lineRule="auto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自合同签订日起，须在</w:t>
      </w:r>
      <w:r>
        <w:rPr>
          <w:rFonts w:ascii="宋体" w:hAnsi="宋体" w:cs="宋体"/>
          <w:szCs w:val="21"/>
        </w:rPr>
        <w:t>5</w:t>
      </w:r>
      <w:r>
        <w:rPr>
          <w:rFonts w:ascii="宋体" w:hAnsi="宋体" w:cs="宋体" w:hint="eastAsia"/>
          <w:szCs w:val="21"/>
        </w:rPr>
        <w:t>个工作日内对</w:t>
      </w:r>
      <w:bookmarkStart w:id="6" w:name="_GoBack"/>
      <w:bookmarkEnd w:id="6"/>
      <w:r>
        <w:rPr>
          <w:rFonts w:ascii="宋体" w:hAnsi="宋体" w:cs="宋体" w:hint="eastAsia"/>
          <w:szCs w:val="21"/>
        </w:rPr>
        <w:t>《用户需求说明书》进行补充、确认或提出意见。</w:t>
      </w:r>
    </w:p>
    <w:p w:rsidR="002D5D5C" w:rsidRDefault="009D117F">
      <w:pPr>
        <w:numPr>
          <w:ilvl w:val="0"/>
          <w:numId w:val="4"/>
        </w:numPr>
        <w:tabs>
          <w:tab w:val="left" w:pos="780"/>
        </w:tabs>
        <w:spacing w:beforeLines="50" w:before="156" w:line="360" w:lineRule="auto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对《用户需求说明书》提出意见后，院方组织进行用户需求调研，根据调研情况提供业务调研记录、现况分析、功能设计及说明，双方共同整理并在</w:t>
      </w:r>
      <w:r>
        <w:rPr>
          <w:rFonts w:ascii="宋体" w:hAnsi="宋体" w:cs="宋体"/>
          <w:szCs w:val="21"/>
          <w:u w:val="single"/>
        </w:rPr>
        <w:t>7</w:t>
      </w:r>
      <w:r>
        <w:rPr>
          <w:rFonts w:ascii="宋体" w:hAnsi="宋体" w:cs="宋体" w:hint="eastAsia"/>
          <w:szCs w:val="21"/>
        </w:rPr>
        <w:t>个工作日内确认《需求规格说明书》。</w:t>
      </w:r>
    </w:p>
    <w:p w:rsidR="002D5D5C" w:rsidRDefault="009D117F">
      <w:pPr>
        <w:numPr>
          <w:ilvl w:val="0"/>
          <w:numId w:val="4"/>
        </w:numPr>
        <w:tabs>
          <w:tab w:val="left" w:pos="780"/>
        </w:tabs>
        <w:spacing w:beforeLines="50" w:before="156" w:line="360" w:lineRule="auto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须在《需求规格说明书》确认后的</w:t>
      </w:r>
      <w:r w:rsidRPr="00E9183D">
        <w:rPr>
          <w:rFonts w:ascii="宋体" w:hAnsi="宋体" w:cs="宋体"/>
          <w:szCs w:val="21"/>
        </w:rPr>
        <w:t>2个月</w:t>
      </w:r>
      <w:r w:rsidRPr="00E9183D">
        <w:rPr>
          <w:rFonts w:ascii="宋体" w:hAnsi="宋体" w:cs="宋体" w:hint="eastAsia"/>
          <w:szCs w:val="21"/>
        </w:rPr>
        <w:t>内完</w:t>
      </w:r>
      <w:r>
        <w:rPr>
          <w:rFonts w:ascii="宋体" w:hAnsi="宋体" w:cs="宋体" w:hint="eastAsia"/>
          <w:szCs w:val="21"/>
        </w:rPr>
        <w:t>成设备安装、调试等实施工作，保证系统正常工作。</w:t>
      </w:r>
    </w:p>
    <w:p w:rsidR="002D5D5C" w:rsidRDefault="009D117F">
      <w:pPr>
        <w:numPr>
          <w:ilvl w:val="0"/>
          <w:numId w:val="4"/>
        </w:numPr>
        <w:tabs>
          <w:tab w:val="left" w:pos="780"/>
        </w:tabs>
        <w:spacing w:beforeLines="50" w:before="156" w:line="360" w:lineRule="auto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项目实施后，并根据院方提出的新需求完成修改后，系统运行</w:t>
      </w:r>
      <w:r>
        <w:rPr>
          <w:rFonts w:ascii="宋体" w:hAnsi="宋体" w:cs="宋体"/>
          <w:szCs w:val="21"/>
        </w:rPr>
        <w:t>3</w:t>
      </w:r>
      <w:r>
        <w:rPr>
          <w:rFonts w:ascii="宋体" w:hAnsi="宋体" w:cs="宋体" w:hint="eastAsia"/>
          <w:szCs w:val="21"/>
        </w:rPr>
        <w:t>个月以上无软件故障出现，则向院方申请验收。</w:t>
      </w:r>
    </w:p>
    <w:p w:rsidR="002D5D5C" w:rsidRDefault="002D5D5C">
      <w:pPr>
        <w:rPr>
          <w:rFonts w:ascii="宋体" w:hAnsi="宋体"/>
          <w:lang w:val="zh-CN"/>
        </w:rPr>
      </w:pPr>
    </w:p>
    <w:p w:rsidR="002D5D5C" w:rsidRDefault="009D117F">
      <w:pPr>
        <w:pStyle w:val="1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集成技术及实施</w:t>
      </w:r>
      <w:r>
        <w:rPr>
          <w:rFonts w:ascii="宋体" w:hAnsi="宋体"/>
          <w:sz w:val="32"/>
          <w:szCs w:val="32"/>
        </w:rPr>
        <w:t>服务要求</w:t>
      </w:r>
    </w:p>
    <w:p w:rsidR="002D5D5C" w:rsidRDefault="009D117F">
      <w:pPr>
        <w:tabs>
          <w:tab w:val="left" w:pos="780"/>
        </w:tabs>
        <w:spacing w:beforeLines="50" w:before="156" w:line="360" w:lineRule="auto"/>
        <w:ind w:firstLineChars="200" w:firstLine="420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项目实施</w:t>
      </w:r>
      <w:r>
        <w:rPr>
          <w:rFonts w:ascii="宋体" w:hAnsi="宋体" w:cs="宋体"/>
          <w:szCs w:val="21"/>
        </w:rPr>
        <w:t>期</w:t>
      </w:r>
      <w:r>
        <w:rPr>
          <w:rFonts w:ascii="宋体" w:hAnsi="宋体" w:cs="宋体" w:hint="eastAsia"/>
          <w:szCs w:val="21"/>
        </w:rPr>
        <w:t>内承建商提供最少专职工程师</w:t>
      </w:r>
      <w:r>
        <w:rPr>
          <w:rFonts w:ascii="宋体" w:hAnsi="宋体" w:cs="宋体"/>
          <w:szCs w:val="21"/>
          <w:u w:val="single"/>
        </w:rPr>
        <w:t>1</w:t>
      </w:r>
      <w:r>
        <w:rPr>
          <w:rFonts w:ascii="宋体" w:hAnsi="宋体" w:cs="宋体" w:hint="eastAsia"/>
          <w:szCs w:val="21"/>
        </w:rPr>
        <w:t>名驻扎本院，工作时间与院方工作时间一致，并且</w:t>
      </w:r>
      <w:r>
        <w:rPr>
          <w:rFonts w:ascii="宋体" w:hAnsi="宋体" w:cs="宋体" w:hint="eastAsia"/>
          <w:szCs w:val="21"/>
        </w:rPr>
        <w:lastRenderedPageBreak/>
        <w:t>提供7*24小时响应服务。</w:t>
      </w:r>
    </w:p>
    <w:p w:rsidR="002D5D5C" w:rsidRDefault="009D117F">
      <w:pPr>
        <w:tabs>
          <w:tab w:val="left" w:pos="780"/>
        </w:tabs>
        <w:spacing w:beforeLines="50" w:before="156" w:line="360" w:lineRule="auto"/>
        <w:ind w:firstLineChars="200" w:firstLine="420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在项目实施前，结合院方项目需求，根据《网络安全等级保护制度》自评等保级别。需向医院提交设计方案进行安全评审，保证安全技术措施同步规划，系统建设根据信息系统安全等级保护要求进行建设。</w:t>
      </w:r>
    </w:p>
    <w:p w:rsidR="002D5D5C" w:rsidRDefault="009D117F">
      <w:pPr>
        <w:tabs>
          <w:tab w:val="left" w:pos="780"/>
        </w:tabs>
        <w:spacing w:beforeLines="50" w:before="156" w:line="360" w:lineRule="auto"/>
        <w:ind w:firstLineChars="200" w:firstLine="420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软件需通过院方信息部门组织的信息系统安全等级定级要求，项目承建商需依据国家最新等级保护标准完成系统功能建设；上线</w:t>
      </w:r>
      <w:proofErr w:type="gramStart"/>
      <w:r>
        <w:rPr>
          <w:rFonts w:ascii="宋体" w:hAnsi="宋体" w:cs="宋体" w:hint="eastAsia"/>
          <w:szCs w:val="21"/>
        </w:rPr>
        <w:t>前软件需</w:t>
      </w:r>
      <w:proofErr w:type="gramEnd"/>
      <w:r>
        <w:rPr>
          <w:rFonts w:ascii="宋体" w:hAnsi="宋体" w:cs="宋体" w:hint="eastAsia"/>
          <w:szCs w:val="21"/>
        </w:rPr>
        <w:t>通过院方信息部门组织的安全测评、漏洞扫描、渗透测试等安全检查，项目承建商根据检测结果对安全漏洞进行整改。</w:t>
      </w:r>
    </w:p>
    <w:p w:rsidR="002D5D5C" w:rsidRDefault="009D117F">
      <w:pPr>
        <w:tabs>
          <w:tab w:val="left" w:pos="780"/>
        </w:tabs>
        <w:spacing w:beforeLines="50" w:before="156" w:line="360" w:lineRule="auto"/>
        <w:ind w:firstLineChars="200" w:firstLine="420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项目承建商需根据院方的详细需求，提交项目系统的安装、调试及培训实施方案，方案得到院方确认后实施，保证系统按时、正常地投入运行。</w:t>
      </w:r>
    </w:p>
    <w:p w:rsidR="002D5D5C" w:rsidRDefault="009D117F">
      <w:pPr>
        <w:tabs>
          <w:tab w:val="left" w:pos="780"/>
        </w:tabs>
        <w:spacing w:beforeLines="50" w:before="156" w:line="360" w:lineRule="auto"/>
        <w:ind w:firstLineChars="200" w:firstLine="420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项目承建商应为院方进行培训，包括使用培训和维护培训。承建商应提出详细的培训计划，提供培训教材。技术培训的内容必须覆盖产品的安装、日常操作和管理维护，以及基本的故障诊断与排错。包括数据库与开发技术培训、系统维护培训、高级用户培训、用户培训，并保证培训效果。</w:t>
      </w:r>
    </w:p>
    <w:p w:rsidR="002D5D5C" w:rsidRDefault="009D117F">
      <w:pPr>
        <w:tabs>
          <w:tab w:val="left" w:pos="780"/>
        </w:tabs>
        <w:spacing w:beforeLines="50" w:before="156" w:line="360" w:lineRule="auto"/>
        <w:ind w:firstLineChars="200" w:firstLine="420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验收由承建商给出具体的验收计划、测试的内容和方法，经院方审核通过后，方可进行验收测试。</w:t>
      </w:r>
    </w:p>
    <w:p w:rsidR="002D5D5C" w:rsidRDefault="002D5D5C">
      <w:pPr>
        <w:rPr>
          <w:rFonts w:ascii="宋体" w:hAnsi="宋体"/>
        </w:rPr>
      </w:pPr>
    </w:p>
    <w:p w:rsidR="002D5D5C" w:rsidRDefault="009D117F">
      <w:pPr>
        <w:pStyle w:val="1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后续维护服务</w:t>
      </w:r>
    </w:p>
    <w:p w:rsidR="002D5D5C" w:rsidRDefault="009D117F">
      <w:pPr>
        <w:tabs>
          <w:tab w:val="left" w:pos="780"/>
        </w:tabs>
        <w:spacing w:beforeLines="50" w:before="156" w:line="360" w:lineRule="auto"/>
        <w:ind w:firstLineChars="200" w:firstLine="420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项目维护期从合同标的验收合格之日算起，期限为</w:t>
      </w:r>
      <w:r>
        <w:rPr>
          <w:rFonts w:ascii="宋体" w:hAnsi="宋体" w:cs="宋体"/>
          <w:szCs w:val="21"/>
          <w:u w:val="single"/>
        </w:rPr>
        <w:t>36</w:t>
      </w:r>
      <w:r>
        <w:rPr>
          <w:rFonts w:ascii="宋体" w:hAnsi="宋体" w:cs="宋体" w:hint="eastAsia"/>
          <w:szCs w:val="21"/>
        </w:rPr>
        <w:t>个月。在维护期内，承建商提供技术支持和指导，以及软件的局部改进完善以及故障情况下的现场问题解决。</w:t>
      </w:r>
    </w:p>
    <w:p w:rsidR="002D5D5C" w:rsidRDefault="009D117F">
      <w:pPr>
        <w:tabs>
          <w:tab w:val="left" w:pos="780"/>
        </w:tabs>
        <w:spacing w:beforeLines="50" w:before="156" w:line="360" w:lineRule="auto"/>
        <w:ind w:firstLineChars="200" w:firstLine="420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维保期内承建商为院方提供专职技术人员进行项目维护，工作时间与院方工作时间一致，并且提供7*24小时响应服务。</w:t>
      </w:r>
    </w:p>
    <w:p w:rsidR="002D5D5C" w:rsidRDefault="009D117F">
      <w:pPr>
        <w:tabs>
          <w:tab w:val="left" w:pos="780"/>
        </w:tabs>
        <w:spacing w:beforeLines="50" w:before="156" w:line="360" w:lineRule="auto"/>
        <w:ind w:firstLineChars="200" w:firstLine="420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在维护期结束前，须由承建商和院方进行一次全面检查，任何缺陷必须由承建商负责修复，在修复之后，承建商应将缺陷原因、修复内容、完成修理及恢复正常的时间和日期等报告给院方，形成项目总结报告。</w:t>
      </w:r>
    </w:p>
    <w:p w:rsidR="002D5D5C" w:rsidRDefault="009D117F">
      <w:pPr>
        <w:tabs>
          <w:tab w:val="left" w:pos="780"/>
        </w:tabs>
        <w:spacing w:beforeLines="50" w:before="156" w:line="360" w:lineRule="auto"/>
        <w:ind w:firstLineChars="200" w:firstLine="420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超过维护期的，双方另行协商签订维护合同，其中软件部分维护费用不超过合同软件部分金额的</w:t>
      </w:r>
      <w:r>
        <w:rPr>
          <w:rFonts w:ascii="宋体" w:hAnsi="宋体" w:cs="宋体"/>
          <w:szCs w:val="21"/>
        </w:rPr>
        <w:t>8</w:t>
      </w:r>
      <w:r>
        <w:rPr>
          <w:rFonts w:ascii="宋体" w:hAnsi="宋体" w:cs="宋体" w:hint="eastAsia"/>
          <w:szCs w:val="21"/>
        </w:rPr>
        <w:t>%，硬件部分维护费用不超过合同硬件部分金额的5</w:t>
      </w:r>
      <w:r>
        <w:rPr>
          <w:rFonts w:ascii="宋体" w:hAnsi="宋体" w:cs="宋体"/>
          <w:szCs w:val="21"/>
        </w:rPr>
        <w:t>%</w:t>
      </w:r>
      <w:r>
        <w:rPr>
          <w:rFonts w:ascii="宋体" w:hAnsi="宋体" w:cs="宋体" w:hint="eastAsia"/>
          <w:szCs w:val="21"/>
        </w:rPr>
        <w:t>。</w:t>
      </w:r>
    </w:p>
    <w:p w:rsidR="002D5D5C" w:rsidRDefault="009D117F">
      <w:pPr>
        <w:pStyle w:val="1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合同款支付方式</w:t>
      </w:r>
    </w:p>
    <w:p w:rsidR="002D5D5C" w:rsidRDefault="009D117F">
      <w:pPr>
        <w:numPr>
          <w:ilvl w:val="0"/>
          <w:numId w:val="5"/>
        </w:numPr>
        <w:tabs>
          <w:tab w:val="left" w:pos="0"/>
          <w:tab w:val="left" w:pos="210"/>
        </w:tabs>
        <w:spacing w:line="360" w:lineRule="auto"/>
        <w:ind w:left="0"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合同签订后，甲方在收到乙方开具相应金额正式发票后，向乙方支付合同总金额的30%。</w:t>
      </w:r>
    </w:p>
    <w:p w:rsidR="002D5D5C" w:rsidRDefault="009D117F">
      <w:pPr>
        <w:numPr>
          <w:ilvl w:val="0"/>
          <w:numId w:val="5"/>
        </w:numPr>
        <w:tabs>
          <w:tab w:val="left" w:pos="0"/>
          <w:tab w:val="left" w:pos="210"/>
        </w:tabs>
        <w:spacing w:line="360" w:lineRule="auto"/>
        <w:ind w:left="0"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合同所有设备（产品）运至甲方指定货运详细地址、开箱合格运转正常，并</w:t>
      </w:r>
      <w:proofErr w:type="gramStart"/>
      <w:r>
        <w:rPr>
          <w:rFonts w:ascii="宋体" w:hAnsi="宋体" w:cs="宋体" w:hint="eastAsia"/>
          <w:szCs w:val="21"/>
        </w:rPr>
        <w:t>经最终</w:t>
      </w:r>
      <w:proofErr w:type="gramEnd"/>
      <w:r>
        <w:rPr>
          <w:rFonts w:ascii="宋体" w:hAnsi="宋体" w:cs="宋体" w:hint="eastAsia"/>
          <w:szCs w:val="21"/>
        </w:rPr>
        <w:t>用户签字验收（加电验收），且甲方收到乙方开具相应硬件金额正式发票后，向乙方支付至硬件结算审核价的</w:t>
      </w:r>
      <w:r>
        <w:rPr>
          <w:rFonts w:ascii="宋体" w:hAnsi="宋体" w:cs="宋体"/>
          <w:szCs w:val="21"/>
        </w:rPr>
        <w:t>100</w:t>
      </w:r>
      <w:r>
        <w:rPr>
          <w:rFonts w:ascii="宋体" w:hAnsi="宋体" w:cs="宋体" w:hint="eastAsia"/>
          <w:szCs w:val="21"/>
        </w:rPr>
        <w:t>%。</w:t>
      </w:r>
    </w:p>
    <w:p w:rsidR="002D5D5C" w:rsidRDefault="009D117F">
      <w:pPr>
        <w:numPr>
          <w:ilvl w:val="0"/>
          <w:numId w:val="5"/>
        </w:numPr>
        <w:tabs>
          <w:tab w:val="left" w:pos="0"/>
          <w:tab w:val="left" w:pos="210"/>
        </w:tabs>
        <w:spacing w:line="360" w:lineRule="auto"/>
        <w:ind w:left="0" w:firstLineChars="200" w:firstLine="420"/>
        <w:rPr>
          <w:rFonts w:ascii="宋体" w:hAnsi="宋体" w:cs="宋体"/>
          <w:szCs w:val="21"/>
        </w:rPr>
      </w:pPr>
      <w:r w:rsidRPr="00B33E3C">
        <w:rPr>
          <w:rFonts w:ascii="宋体" w:hAnsi="宋体" w:cs="宋体" w:hint="eastAsia"/>
          <w:szCs w:val="21"/>
        </w:rPr>
        <w:t>软件验收通过后</w:t>
      </w:r>
      <w:r>
        <w:rPr>
          <w:rFonts w:ascii="宋体" w:hAnsi="宋体" w:cs="宋体" w:hint="eastAsia"/>
          <w:szCs w:val="21"/>
        </w:rPr>
        <w:t>，甲方在收到乙方开具相应金额正式发票以及售后服务履约承诺函后，向乙方支付合同中软件金额的</w:t>
      </w:r>
      <w:r>
        <w:rPr>
          <w:rFonts w:ascii="宋体" w:hAnsi="宋体" w:cs="宋体"/>
          <w:szCs w:val="21"/>
        </w:rPr>
        <w:t>70</w:t>
      </w:r>
      <w:r>
        <w:rPr>
          <w:rFonts w:ascii="宋体" w:hAnsi="宋体" w:cs="宋体" w:hint="eastAsia"/>
          <w:szCs w:val="21"/>
        </w:rPr>
        <w:t>%。</w:t>
      </w:r>
      <w:r>
        <w:rPr>
          <w:rFonts w:ascii="宋体" w:hAnsi="宋体" w:cs="宋体"/>
          <w:szCs w:val="21"/>
        </w:rPr>
        <w:br/>
      </w:r>
    </w:p>
    <w:sectPr w:rsidR="002D5D5C">
      <w:footerReference w:type="default" r:id="rId8"/>
      <w:pgSz w:w="11906" w:h="16838"/>
      <w:pgMar w:top="1021" w:right="1418" w:bottom="102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B38" w:rsidRDefault="007D6B38">
      <w:r>
        <w:separator/>
      </w:r>
    </w:p>
  </w:endnote>
  <w:endnote w:type="continuationSeparator" w:id="0">
    <w:p w:rsidR="007D6B38" w:rsidRDefault="007D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D5C" w:rsidRDefault="009D117F">
    <w:pPr>
      <w:pStyle w:val="af0"/>
      <w:ind w:left="1441"/>
      <w:jc w:val="center"/>
      <w:rPr>
        <w:caps/>
        <w:color w:val="5B9BD5"/>
      </w:rPr>
    </w:pPr>
    <w:r>
      <w:rPr>
        <w:caps/>
        <w:color w:val="5B9BD5"/>
      </w:rPr>
      <w:fldChar w:fldCharType="begin"/>
    </w:r>
    <w:r>
      <w:rPr>
        <w:caps/>
        <w:color w:val="5B9BD5"/>
      </w:rPr>
      <w:instrText>PAGE   \* MERGEFORMAT</w:instrText>
    </w:r>
    <w:r>
      <w:rPr>
        <w:caps/>
        <w:color w:val="5B9BD5"/>
      </w:rPr>
      <w:fldChar w:fldCharType="separate"/>
    </w:r>
    <w:r w:rsidR="00E9183D" w:rsidRPr="00E9183D">
      <w:rPr>
        <w:caps/>
        <w:noProof/>
        <w:color w:val="5B9BD5"/>
        <w:lang w:val="zh-CN"/>
      </w:rPr>
      <w:t>4</w:t>
    </w:r>
    <w:r>
      <w:rPr>
        <w:caps/>
        <w:color w:val="5B9BD5"/>
      </w:rPr>
      <w:fldChar w:fldCharType="end"/>
    </w:r>
  </w:p>
  <w:p w:rsidR="002D5D5C" w:rsidRDefault="002D5D5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B38" w:rsidRDefault="007D6B38">
      <w:r>
        <w:separator/>
      </w:r>
    </w:p>
  </w:footnote>
  <w:footnote w:type="continuationSeparator" w:id="0">
    <w:p w:rsidR="007D6B38" w:rsidRDefault="007D6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152B2"/>
    <w:multiLevelType w:val="multilevel"/>
    <w:tmpl w:val="13E152B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29015205"/>
    <w:multiLevelType w:val="multilevel"/>
    <w:tmpl w:val="2901520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4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6.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5.1.1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5.1.1.1.%5"/>
      <w:lvlJc w:val="left"/>
      <w:pPr>
        <w:ind w:left="2142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" w15:restartNumberingAfterBreak="0">
    <w:nsid w:val="2ECD1FFF"/>
    <w:multiLevelType w:val="multilevel"/>
    <w:tmpl w:val="2ECD1FFF"/>
    <w:lvl w:ilvl="0">
      <w:start w:val="1"/>
      <w:numFmt w:val="chineseCountingThousand"/>
      <w:lvlText w:val="(%1)"/>
      <w:lvlJc w:val="left"/>
      <w:pPr>
        <w:ind w:left="360" w:hanging="360"/>
      </w:pPr>
      <w:rPr>
        <w:rFonts w:hint="default"/>
      </w:rPr>
    </w:lvl>
    <w:lvl w:ilvl="1">
      <w:start w:val="8"/>
      <w:numFmt w:val="japaneseCounting"/>
      <w:lvlText w:val="%2、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EBB3C91"/>
    <w:multiLevelType w:val="multilevel"/>
    <w:tmpl w:val="3EBB3C91"/>
    <w:lvl w:ilvl="0">
      <w:start w:val="1"/>
      <w:numFmt w:val="decimal"/>
      <w:pStyle w:val="1DBSec"/>
      <w:lvlText w:val="%1. "/>
      <w:lvlJc w:val="left"/>
      <w:pPr>
        <w:ind w:left="420" w:hanging="420"/>
      </w:pPr>
      <w:rPr>
        <w:rFonts w:ascii="Times New Roman" w:eastAsia="宋体" w:hAnsi="Times New Roman" w:hint="default"/>
        <w:b/>
        <w:i w:val="0"/>
      </w:rPr>
    </w:lvl>
    <w:lvl w:ilvl="1">
      <w:start w:val="1"/>
      <w:numFmt w:val="decimal"/>
      <w:pStyle w:val="2DBSec"/>
      <w:isLgl/>
      <w:suff w:val="space"/>
      <w:lvlText w:val="%1.%2 "/>
      <w:lvlJc w:val="left"/>
      <w:pPr>
        <w:ind w:left="3913" w:hanging="794"/>
      </w:pPr>
      <w:rPr>
        <w:rFonts w:hint="eastAsia"/>
      </w:rPr>
    </w:lvl>
    <w:lvl w:ilvl="2">
      <w:start w:val="1"/>
      <w:numFmt w:val="decimal"/>
      <w:pStyle w:val="3DBSec"/>
      <w:isLgl/>
      <w:suff w:val="space"/>
      <w:lvlText w:val="%1.%2.%3 "/>
      <w:lvlJc w:val="left"/>
      <w:pPr>
        <w:ind w:left="907" w:hanging="907"/>
      </w:pPr>
      <w:rPr>
        <w:rFonts w:hint="eastAsia"/>
      </w:rPr>
    </w:lvl>
    <w:lvl w:ilvl="3">
      <w:start w:val="1"/>
      <w:numFmt w:val="decimal"/>
      <w:pStyle w:val="4DBSec"/>
      <w:isLgl/>
      <w:suff w:val="space"/>
      <w:lvlText w:val="%1.%2.%3.%4 "/>
      <w:lvlJc w:val="left"/>
      <w:pPr>
        <w:ind w:left="1021" w:hanging="1021"/>
      </w:pPr>
      <w:rPr>
        <w:rFonts w:hint="eastAsia"/>
      </w:rPr>
    </w:lvl>
    <w:lvl w:ilvl="4">
      <w:start w:val="1"/>
      <w:numFmt w:val="decimal"/>
      <w:pStyle w:val="50"/>
      <w:isLgl/>
      <w:suff w:val="space"/>
      <w:lvlText w:val="%1.%2.%3.%4.%5 "/>
      <w:lvlJc w:val="left"/>
      <w:pPr>
        <w:ind w:left="1134" w:hanging="1134"/>
      </w:pPr>
      <w:rPr>
        <w:rFonts w:hint="eastAsia"/>
      </w:rPr>
    </w:lvl>
    <w:lvl w:ilvl="5">
      <w:start w:val="1"/>
      <w:numFmt w:val="decimal"/>
      <w:pStyle w:val="60"/>
      <w:isLgl/>
      <w:suff w:val="space"/>
      <w:lvlText w:val="%1.%2.%3.%4.%5.%6 "/>
      <w:lvlJc w:val="left"/>
      <w:pPr>
        <w:ind w:left="1247" w:hanging="1247"/>
      </w:pPr>
      <w:rPr>
        <w:rFonts w:hint="eastAsia"/>
      </w:rPr>
    </w:lvl>
    <w:lvl w:ilvl="6">
      <w:start w:val="1"/>
      <w:numFmt w:val="decimal"/>
      <w:lvlRestart w:val="1"/>
      <w:pStyle w:val="a"/>
      <w:isLgl/>
      <w:suff w:val="space"/>
      <w:lvlText w:val="图 %1.%7 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Restart w:val="1"/>
      <w:pStyle w:val="a0"/>
      <w:isLgl/>
      <w:suff w:val="space"/>
      <w:lvlText w:val="表 %1.%8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424A4138"/>
    <w:multiLevelType w:val="multilevel"/>
    <w:tmpl w:val="424A4138"/>
    <w:lvl w:ilvl="0">
      <w:start w:val="1"/>
      <w:numFmt w:val="chineseCountingThousand"/>
      <w:lvlText w:val="%1.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43"/>
    <w:rsid w:val="000027C8"/>
    <w:rsid w:val="000051D2"/>
    <w:rsid w:val="000079DD"/>
    <w:rsid w:val="00012DCC"/>
    <w:rsid w:val="00016B63"/>
    <w:rsid w:val="00022CAE"/>
    <w:rsid w:val="00025159"/>
    <w:rsid w:val="00036BE9"/>
    <w:rsid w:val="0004334E"/>
    <w:rsid w:val="00046B39"/>
    <w:rsid w:val="00050F4F"/>
    <w:rsid w:val="00053923"/>
    <w:rsid w:val="00054706"/>
    <w:rsid w:val="00066DE7"/>
    <w:rsid w:val="0007129C"/>
    <w:rsid w:val="00074EDD"/>
    <w:rsid w:val="00086AE0"/>
    <w:rsid w:val="00090A18"/>
    <w:rsid w:val="000A02E2"/>
    <w:rsid w:val="000A64DE"/>
    <w:rsid w:val="000B41B7"/>
    <w:rsid w:val="000C1DAE"/>
    <w:rsid w:val="000D5317"/>
    <w:rsid w:val="000E1241"/>
    <w:rsid w:val="000E276C"/>
    <w:rsid w:val="000F0A3C"/>
    <w:rsid w:val="00106D68"/>
    <w:rsid w:val="00107C1B"/>
    <w:rsid w:val="001106CE"/>
    <w:rsid w:val="001107F8"/>
    <w:rsid w:val="001116F6"/>
    <w:rsid w:val="0012100A"/>
    <w:rsid w:val="00121E40"/>
    <w:rsid w:val="0012322D"/>
    <w:rsid w:val="00123FCC"/>
    <w:rsid w:val="001270AB"/>
    <w:rsid w:val="00135BF9"/>
    <w:rsid w:val="001365DD"/>
    <w:rsid w:val="00136606"/>
    <w:rsid w:val="00140E0C"/>
    <w:rsid w:val="0014437A"/>
    <w:rsid w:val="00153AB3"/>
    <w:rsid w:val="00162D29"/>
    <w:rsid w:val="001642E6"/>
    <w:rsid w:val="00164878"/>
    <w:rsid w:val="00165091"/>
    <w:rsid w:val="00170615"/>
    <w:rsid w:val="00171903"/>
    <w:rsid w:val="00174CEE"/>
    <w:rsid w:val="00177F84"/>
    <w:rsid w:val="0018200C"/>
    <w:rsid w:val="001833B6"/>
    <w:rsid w:val="00190CD2"/>
    <w:rsid w:val="00197D30"/>
    <w:rsid w:val="001A22A1"/>
    <w:rsid w:val="001B3A10"/>
    <w:rsid w:val="001B4850"/>
    <w:rsid w:val="001B7966"/>
    <w:rsid w:val="001B7A16"/>
    <w:rsid w:val="001B7D79"/>
    <w:rsid w:val="001C23B3"/>
    <w:rsid w:val="001C7BC6"/>
    <w:rsid w:val="001D1097"/>
    <w:rsid w:val="001D5133"/>
    <w:rsid w:val="001D7749"/>
    <w:rsid w:val="001E3B38"/>
    <w:rsid w:val="00200054"/>
    <w:rsid w:val="002000DE"/>
    <w:rsid w:val="00202EFF"/>
    <w:rsid w:val="0020509F"/>
    <w:rsid w:val="00207A96"/>
    <w:rsid w:val="00214A6F"/>
    <w:rsid w:val="00221F1F"/>
    <w:rsid w:val="0022265F"/>
    <w:rsid w:val="00223E47"/>
    <w:rsid w:val="00240594"/>
    <w:rsid w:val="00241D77"/>
    <w:rsid w:val="00244B53"/>
    <w:rsid w:val="002509F5"/>
    <w:rsid w:val="002535AA"/>
    <w:rsid w:val="00261CBC"/>
    <w:rsid w:val="00265DE7"/>
    <w:rsid w:val="00270260"/>
    <w:rsid w:val="00271877"/>
    <w:rsid w:val="002722CA"/>
    <w:rsid w:val="002834D3"/>
    <w:rsid w:val="002853BF"/>
    <w:rsid w:val="00292528"/>
    <w:rsid w:val="002A01D6"/>
    <w:rsid w:val="002A4778"/>
    <w:rsid w:val="002C53D1"/>
    <w:rsid w:val="002D189F"/>
    <w:rsid w:val="002D5D5C"/>
    <w:rsid w:val="002D6BE1"/>
    <w:rsid w:val="002D7F24"/>
    <w:rsid w:val="002E679C"/>
    <w:rsid w:val="002F31F1"/>
    <w:rsid w:val="003024F8"/>
    <w:rsid w:val="00303343"/>
    <w:rsid w:val="00303CAB"/>
    <w:rsid w:val="003042A2"/>
    <w:rsid w:val="00304636"/>
    <w:rsid w:val="00305C35"/>
    <w:rsid w:val="00311322"/>
    <w:rsid w:val="00314887"/>
    <w:rsid w:val="00314A5A"/>
    <w:rsid w:val="00322973"/>
    <w:rsid w:val="003325F0"/>
    <w:rsid w:val="00341038"/>
    <w:rsid w:val="003436F7"/>
    <w:rsid w:val="00352E7C"/>
    <w:rsid w:val="00353276"/>
    <w:rsid w:val="003552BD"/>
    <w:rsid w:val="00366980"/>
    <w:rsid w:val="00370126"/>
    <w:rsid w:val="0037371A"/>
    <w:rsid w:val="003802E2"/>
    <w:rsid w:val="00383A75"/>
    <w:rsid w:val="00385E95"/>
    <w:rsid w:val="00385FED"/>
    <w:rsid w:val="00393B3A"/>
    <w:rsid w:val="00395B04"/>
    <w:rsid w:val="00397B7E"/>
    <w:rsid w:val="003A69BF"/>
    <w:rsid w:val="003A7269"/>
    <w:rsid w:val="003B0B21"/>
    <w:rsid w:val="003C0FB7"/>
    <w:rsid w:val="003C4E09"/>
    <w:rsid w:val="003C6D81"/>
    <w:rsid w:val="003D0F80"/>
    <w:rsid w:val="003D2595"/>
    <w:rsid w:val="003E7083"/>
    <w:rsid w:val="003F629F"/>
    <w:rsid w:val="00403938"/>
    <w:rsid w:val="004108C8"/>
    <w:rsid w:val="00413DA3"/>
    <w:rsid w:val="00414171"/>
    <w:rsid w:val="00414CE5"/>
    <w:rsid w:val="00416A9F"/>
    <w:rsid w:val="0041787F"/>
    <w:rsid w:val="00423450"/>
    <w:rsid w:val="00426FA2"/>
    <w:rsid w:val="0042702D"/>
    <w:rsid w:val="00435C81"/>
    <w:rsid w:val="004403AE"/>
    <w:rsid w:val="00440559"/>
    <w:rsid w:val="00440F72"/>
    <w:rsid w:val="00441620"/>
    <w:rsid w:val="00450966"/>
    <w:rsid w:val="004565AA"/>
    <w:rsid w:val="00456A2C"/>
    <w:rsid w:val="004630DC"/>
    <w:rsid w:val="0046635F"/>
    <w:rsid w:val="00474AE0"/>
    <w:rsid w:val="0047796F"/>
    <w:rsid w:val="00482931"/>
    <w:rsid w:val="00495574"/>
    <w:rsid w:val="00497384"/>
    <w:rsid w:val="004A44FF"/>
    <w:rsid w:val="004B5BCA"/>
    <w:rsid w:val="004C2C5B"/>
    <w:rsid w:val="004D3CB6"/>
    <w:rsid w:val="004E2D8F"/>
    <w:rsid w:val="004E5E61"/>
    <w:rsid w:val="004F1410"/>
    <w:rsid w:val="00500264"/>
    <w:rsid w:val="00505CD8"/>
    <w:rsid w:val="00510B1E"/>
    <w:rsid w:val="00511D3D"/>
    <w:rsid w:val="005120A9"/>
    <w:rsid w:val="00512A19"/>
    <w:rsid w:val="0051304D"/>
    <w:rsid w:val="00517D7C"/>
    <w:rsid w:val="00520646"/>
    <w:rsid w:val="0052176F"/>
    <w:rsid w:val="0052604B"/>
    <w:rsid w:val="0053088D"/>
    <w:rsid w:val="005338EE"/>
    <w:rsid w:val="00534BF6"/>
    <w:rsid w:val="00537CDE"/>
    <w:rsid w:val="005409FC"/>
    <w:rsid w:val="00541633"/>
    <w:rsid w:val="00542D48"/>
    <w:rsid w:val="005563D3"/>
    <w:rsid w:val="00575F76"/>
    <w:rsid w:val="005766CE"/>
    <w:rsid w:val="005773F2"/>
    <w:rsid w:val="00580F0E"/>
    <w:rsid w:val="00581B53"/>
    <w:rsid w:val="005848B7"/>
    <w:rsid w:val="00587265"/>
    <w:rsid w:val="00591388"/>
    <w:rsid w:val="0059358B"/>
    <w:rsid w:val="00593C63"/>
    <w:rsid w:val="005944F9"/>
    <w:rsid w:val="00596428"/>
    <w:rsid w:val="00596CC5"/>
    <w:rsid w:val="005A13C1"/>
    <w:rsid w:val="005A4D1C"/>
    <w:rsid w:val="005A5DD3"/>
    <w:rsid w:val="005B046D"/>
    <w:rsid w:val="005B33AE"/>
    <w:rsid w:val="005B7C9A"/>
    <w:rsid w:val="005C49D7"/>
    <w:rsid w:val="005C60FB"/>
    <w:rsid w:val="005C6FB2"/>
    <w:rsid w:val="005C7EF5"/>
    <w:rsid w:val="005D1C7F"/>
    <w:rsid w:val="005D2402"/>
    <w:rsid w:val="005D2BF6"/>
    <w:rsid w:val="005E2D44"/>
    <w:rsid w:val="005E7C53"/>
    <w:rsid w:val="005F0356"/>
    <w:rsid w:val="005F3DC1"/>
    <w:rsid w:val="005F73BC"/>
    <w:rsid w:val="00600923"/>
    <w:rsid w:val="006053FC"/>
    <w:rsid w:val="00612F3F"/>
    <w:rsid w:val="00614E4E"/>
    <w:rsid w:val="00623637"/>
    <w:rsid w:val="00626531"/>
    <w:rsid w:val="00626F08"/>
    <w:rsid w:val="006279C6"/>
    <w:rsid w:val="00644F1D"/>
    <w:rsid w:val="0064566A"/>
    <w:rsid w:val="00646B59"/>
    <w:rsid w:val="0065338B"/>
    <w:rsid w:val="006604C2"/>
    <w:rsid w:val="006855CF"/>
    <w:rsid w:val="006861F5"/>
    <w:rsid w:val="00690120"/>
    <w:rsid w:val="00693332"/>
    <w:rsid w:val="00697D3E"/>
    <w:rsid w:val="00697FBB"/>
    <w:rsid w:val="006A5D14"/>
    <w:rsid w:val="006B2085"/>
    <w:rsid w:val="006B21B8"/>
    <w:rsid w:val="006B7B58"/>
    <w:rsid w:val="006C36EB"/>
    <w:rsid w:val="006D293F"/>
    <w:rsid w:val="006D4B15"/>
    <w:rsid w:val="006D59F7"/>
    <w:rsid w:val="006E5E07"/>
    <w:rsid w:val="006F0434"/>
    <w:rsid w:val="006F1CC7"/>
    <w:rsid w:val="00701D12"/>
    <w:rsid w:val="0070239F"/>
    <w:rsid w:val="00704113"/>
    <w:rsid w:val="00714068"/>
    <w:rsid w:val="0071487E"/>
    <w:rsid w:val="00722033"/>
    <w:rsid w:val="0072309C"/>
    <w:rsid w:val="0072695B"/>
    <w:rsid w:val="00726A65"/>
    <w:rsid w:val="00730508"/>
    <w:rsid w:val="00731884"/>
    <w:rsid w:val="00733834"/>
    <w:rsid w:val="0074224C"/>
    <w:rsid w:val="0074539E"/>
    <w:rsid w:val="00750A70"/>
    <w:rsid w:val="00751F4C"/>
    <w:rsid w:val="00752912"/>
    <w:rsid w:val="007556BE"/>
    <w:rsid w:val="00760965"/>
    <w:rsid w:val="007621CC"/>
    <w:rsid w:val="007643E3"/>
    <w:rsid w:val="0076668A"/>
    <w:rsid w:val="00784C08"/>
    <w:rsid w:val="00785EDF"/>
    <w:rsid w:val="00786A29"/>
    <w:rsid w:val="00792044"/>
    <w:rsid w:val="00795F59"/>
    <w:rsid w:val="00796A56"/>
    <w:rsid w:val="00797BF9"/>
    <w:rsid w:val="00797C0F"/>
    <w:rsid w:val="007A678F"/>
    <w:rsid w:val="007B38C6"/>
    <w:rsid w:val="007B74D3"/>
    <w:rsid w:val="007C0A5B"/>
    <w:rsid w:val="007C205A"/>
    <w:rsid w:val="007D22AB"/>
    <w:rsid w:val="007D6B38"/>
    <w:rsid w:val="007E71E6"/>
    <w:rsid w:val="007F1210"/>
    <w:rsid w:val="007F5726"/>
    <w:rsid w:val="00800C4A"/>
    <w:rsid w:val="00813E54"/>
    <w:rsid w:val="008168FB"/>
    <w:rsid w:val="00822BA6"/>
    <w:rsid w:val="008419E9"/>
    <w:rsid w:val="00853968"/>
    <w:rsid w:val="008548FB"/>
    <w:rsid w:val="008623FD"/>
    <w:rsid w:val="00866774"/>
    <w:rsid w:val="008734A5"/>
    <w:rsid w:val="00873B97"/>
    <w:rsid w:val="008868F6"/>
    <w:rsid w:val="00897B24"/>
    <w:rsid w:val="008A3D6D"/>
    <w:rsid w:val="008A5EE9"/>
    <w:rsid w:val="008A62AC"/>
    <w:rsid w:val="008A776A"/>
    <w:rsid w:val="008B2206"/>
    <w:rsid w:val="008B5C8F"/>
    <w:rsid w:val="008C255D"/>
    <w:rsid w:val="008D3291"/>
    <w:rsid w:val="008D4FBF"/>
    <w:rsid w:val="008D59AA"/>
    <w:rsid w:val="008E145D"/>
    <w:rsid w:val="008E1B0B"/>
    <w:rsid w:val="008E25F5"/>
    <w:rsid w:val="008E2B56"/>
    <w:rsid w:val="008F0F4C"/>
    <w:rsid w:val="00900232"/>
    <w:rsid w:val="00900BAA"/>
    <w:rsid w:val="00903734"/>
    <w:rsid w:val="00903878"/>
    <w:rsid w:val="00903CF6"/>
    <w:rsid w:val="009048B8"/>
    <w:rsid w:val="00904CF6"/>
    <w:rsid w:val="009052C7"/>
    <w:rsid w:val="00905FFA"/>
    <w:rsid w:val="00912D2B"/>
    <w:rsid w:val="0092017A"/>
    <w:rsid w:val="00922032"/>
    <w:rsid w:val="00925C23"/>
    <w:rsid w:val="00927E08"/>
    <w:rsid w:val="00930180"/>
    <w:rsid w:val="009303FA"/>
    <w:rsid w:val="00934753"/>
    <w:rsid w:val="00935C1C"/>
    <w:rsid w:val="00943004"/>
    <w:rsid w:val="00943F8C"/>
    <w:rsid w:val="00947FA5"/>
    <w:rsid w:val="00955763"/>
    <w:rsid w:val="00963275"/>
    <w:rsid w:val="00966A88"/>
    <w:rsid w:val="00973A47"/>
    <w:rsid w:val="00981ED8"/>
    <w:rsid w:val="00982AA3"/>
    <w:rsid w:val="009863EF"/>
    <w:rsid w:val="00986A41"/>
    <w:rsid w:val="0098719A"/>
    <w:rsid w:val="00991FF2"/>
    <w:rsid w:val="0099315B"/>
    <w:rsid w:val="00995DD9"/>
    <w:rsid w:val="009A0F77"/>
    <w:rsid w:val="009B5475"/>
    <w:rsid w:val="009C1F02"/>
    <w:rsid w:val="009C3783"/>
    <w:rsid w:val="009C4E7E"/>
    <w:rsid w:val="009D117F"/>
    <w:rsid w:val="009D3B0A"/>
    <w:rsid w:val="009D5606"/>
    <w:rsid w:val="009D6951"/>
    <w:rsid w:val="009D7DD1"/>
    <w:rsid w:val="009E0351"/>
    <w:rsid w:val="009E214B"/>
    <w:rsid w:val="009E53AF"/>
    <w:rsid w:val="009F0270"/>
    <w:rsid w:val="009F18F7"/>
    <w:rsid w:val="009F1B3E"/>
    <w:rsid w:val="009F61FA"/>
    <w:rsid w:val="00A05796"/>
    <w:rsid w:val="00A12A28"/>
    <w:rsid w:val="00A13CB0"/>
    <w:rsid w:val="00A14FD8"/>
    <w:rsid w:val="00A16229"/>
    <w:rsid w:val="00A16A34"/>
    <w:rsid w:val="00A22CA1"/>
    <w:rsid w:val="00A37F96"/>
    <w:rsid w:val="00A4595D"/>
    <w:rsid w:val="00A51146"/>
    <w:rsid w:val="00A61D3A"/>
    <w:rsid w:val="00A627F3"/>
    <w:rsid w:val="00A66833"/>
    <w:rsid w:val="00A70DCF"/>
    <w:rsid w:val="00A72437"/>
    <w:rsid w:val="00A73FDF"/>
    <w:rsid w:val="00A76358"/>
    <w:rsid w:val="00A870DD"/>
    <w:rsid w:val="00A9046A"/>
    <w:rsid w:val="00A951AD"/>
    <w:rsid w:val="00A96157"/>
    <w:rsid w:val="00A969AF"/>
    <w:rsid w:val="00A9729E"/>
    <w:rsid w:val="00A976E4"/>
    <w:rsid w:val="00AA05EA"/>
    <w:rsid w:val="00AA1F69"/>
    <w:rsid w:val="00AB0E72"/>
    <w:rsid w:val="00AB348F"/>
    <w:rsid w:val="00AB4435"/>
    <w:rsid w:val="00AB7D36"/>
    <w:rsid w:val="00AC1390"/>
    <w:rsid w:val="00AC4663"/>
    <w:rsid w:val="00AD112A"/>
    <w:rsid w:val="00AE1DD2"/>
    <w:rsid w:val="00AE4106"/>
    <w:rsid w:val="00AE5482"/>
    <w:rsid w:val="00AF1991"/>
    <w:rsid w:val="00AF1C63"/>
    <w:rsid w:val="00AF69A0"/>
    <w:rsid w:val="00B05BF9"/>
    <w:rsid w:val="00B12138"/>
    <w:rsid w:val="00B17749"/>
    <w:rsid w:val="00B17AE9"/>
    <w:rsid w:val="00B17C05"/>
    <w:rsid w:val="00B20334"/>
    <w:rsid w:val="00B20819"/>
    <w:rsid w:val="00B225B9"/>
    <w:rsid w:val="00B24AB1"/>
    <w:rsid w:val="00B33CDA"/>
    <w:rsid w:val="00B33E3C"/>
    <w:rsid w:val="00B34510"/>
    <w:rsid w:val="00B35F00"/>
    <w:rsid w:val="00B36BD9"/>
    <w:rsid w:val="00B41A4C"/>
    <w:rsid w:val="00B41E60"/>
    <w:rsid w:val="00B43095"/>
    <w:rsid w:val="00B446CA"/>
    <w:rsid w:val="00B476C4"/>
    <w:rsid w:val="00B5093C"/>
    <w:rsid w:val="00B54356"/>
    <w:rsid w:val="00B554B0"/>
    <w:rsid w:val="00B55FE5"/>
    <w:rsid w:val="00B62917"/>
    <w:rsid w:val="00B66C1D"/>
    <w:rsid w:val="00B74609"/>
    <w:rsid w:val="00B752B2"/>
    <w:rsid w:val="00B763F4"/>
    <w:rsid w:val="00B80E39"/>
    <w:rsid w:val="00B81410"/>
    <w:rsid w:val="00B824A5"/>
    <w:rsid w:val="00B84056"/>
    <w:rsid w:val="00B8588F"/>
    <w:rsid w:val="00B858F1"/>
    <w:rsid w:val="00B85D69"/>
    <w:rsid w:val="00B8684C"/>
    <w:rsid w:val="00BA03A7"/>
    <w:rsid w:val="00BA5A2D"/>
    <w:rsid w:val="00BA5B8F"/>
    <w:rsid w:val="00BB0480"/>
    <w:rsid w:val="00BB2B54"/>
    <w:rsid w:val="00BB62C6"/>
    <w:rsid w:val="00BC2EA4"/>
    <w:rsid w:val="00BC3CA1"/>
    <w:rsid w:val="00BC49E5"/>
    <w:rsid w:val="00BC5B74"/>
    <w:rsid w:val="00BD26E2"/>
    <w:rsid w:val="00BD3194"/>
    <w:rsid w:val="00BD5FA8"/>
    <w:rsid w:val="00BE23E5"/>
    <w:rsid w:val="00BE31E6"/>
    <w:rsid w:val="00BF757E"/>
    <w:rsid w:val="00BF7C0E"/>
    <w:rsid w:val="00BF7F5A"/>
    <w:rsid w:val="00C003E0"/>
    <w:rsid w:val="00C017CF"/>
    <w:rsid w:val="00C10244"/>
    <w:rsid w:val="00C10639"/>
    <w:rsid w:val="00C17719"/>
    <w:rsid w:val="00C2470A"/>
    <w:rsid w:val="00C248DF"/>
    <w:rsid w:val="00C335D8"/>
    <w:rsid w:val="00C50E12"/>
    <w:rsid w:val="00C54491"/>
    <w:rsid w:val="00C71B43"/>
    <w:rsid w:val="00C73DFF"/>
    <w:rsid w:val="00C74D8F"/>
    <w:rsid w:val="00C751A9"/>
    <w:rsid w:val="00C766DD"/>
    <w:rsid w:val="00C76BDF"/>
    <w:rsid w:val="00C76F5C"/>
    <w:rsid w:val="00C775CE"/>
    <w:rsid w:val="00C8030E"/>
    <w:rsid w:val="00C84CFD"/>
    <w:rsid w:val="00C87AC2"/>
    <w:rsid w:val="00C91697"/>
    <w:rsid w:val="00C92EAA"/>
    <w:rsid w:val="00CA148F"/>
    <w:rsid w:val="00CA29F9"/>
    <w:rsid w:val="00CA7EB3"/>
    <w:rsid w:val="00CB6B73"/>
    <w:rsid w:val="00CC094E"/>
    <w:rsid w:val="00CC218D"/>
    <w:rsid w:val="00CC6334"/>
    <w:rsid w:val="00CC677A"/>
    <w:rsid w:val="00CD008E"/>
    <w:rsid w:val="00CD6EDC"/>
    <w:rsid w:val="00CE0241"/>
    <w:rsid w:val="00CE24B9"/>
    <w:rsid w:val="00CE2957"/>
    <w:rsid w:val="00CE2D1F"/>
    <w:rsid w:val="00CF1561"/>
    <w:rsid w:val="00CF1A40"/>
    <w:rsid w:val="00CF36EF"/>
    <w:rsid w:val="00CF4864"/>
    <w:rsid w:val="00CF4AE2"/>
    <w:rsid w:val="00D0405C"/>
    <w:rsid w:val="00D10FA0"/>
    <w:rsid w:val="00D1110F"/>
    <w:rsid w:val="00D15B10"/>
    <w:rsid w:val="00D23E20"/>
    <w:rsid w:val="00D32842"/>
    <w:rsid w:val="00D32ED1"/>
    <w:rsid w:val="00D3491E"/>
    <w:rsid w:val="00D4297E"/>
    <w:rsid w:val="00D454AB"/>
    <w:rsid w:val="00D536AB"/>
    <w:rsid w:val="00D54E0C"/>
    <w:rsid w:val="00D5537A"/>
    <w:rsid w:val="00D57172"/>
    <w:rsid w:val="00D62A54"/>
    <w:rsid w:val="00D71136"/>
    <w:rsid w:val="00D77F36"/>
    <w:rsid w:val="00D85B78"/>
    <w:rsid w:val="00D9057D"/>
    <w:rsid w:val="00D92823"/>
    <w:rsid w:val="00D96C51"/>
    <w:rsid w:val="00DA026E"/>
    <w:rsid w:val="00DA576E"/>
    <w:rsid w:val="00DB0A86"/>
    <w:rsid w:val="00DB57B7"/>
    <w:rsid w:val="00DC33CF"/>
    <w:rsid w:val="00DC3415"/>
    <w:rsid w:val="00DD3DE6"/>
    <w:rsid w:val="00DD59CF"/>
    <w:rsid w:val="00DE4534"/>
    <w:rsid w:val="00DE6E5C"/>
    <w:rsid w:val="00DF3D3A"/>
    <w:rsid w:val="00DF4228"/>
    <w:rsid w:val="00E06670"/>
    <w:rsid w:val="00E17363"/>
    <w:rsid w:val="00E2403C"/>
    <w:rsid w:val="00E30FFE"/>
    <w:rsid w:val="00E34F46"/>
    <w:rsid w:val="00E47752"/>
    <w:rsid w:val="00E501AB"/>
    <w:rsid w:val="00E53030"/>
    <w:rsid w:val="00E56652"/>
    <w:rsid w:val="00E61624"/>
    <w:rsid w:val="00E62C9E"/>
    <w:rsid w:val="00E63369"/>
    <w:rsid w:val="00E63569"/>
    <w:rsid w:val="00E7466B"/>
    <w:rsid w:val="00E80756"/>
    <w:rsid w:val="00E81556"/>
    <w:rsid w:val="00E81F96"/>
    <w:rsid w:val="00E8302B"/>
    <w:rsid w:val="00E83E34"/>
    <w:rsid w:val="00E84A8B"/>
    <w:rsid w:val="00E84F8C"/>
    <w:rsid w:val="00E85360"/>
    <w:rsid w:val="00E85641"/>
    <w:rsid w:val="00E85DA4"/>
    <w:rsid w:val="00E86B42"/>
    <w:rsid w:val="00E9183D"/>
    <w:rsid w:val="00E93B0A"/>
    <w:rsid w:val="00E95892"/>
    <w:rsid w:val="00E97354"/>
    <w:rsid w:val="00EA4149"/>
    <w:rsid w:val="00EA6408"/>
    <w:rsid w:val="00EA66DB"/>
    <w:rsid w:val="00EC02C6"/>
    <w:rsid w:val="00EC0483"/>
    <w:rsid w:val="00EC0D9B"/>
    <w:rsid w:val="00ED0897"/>
    <w:rsid w:val="00ED73FF"/>
    <w:rsid w:val="00ED7F01"/>
    <w:rsid w:val="00EE51DE"/>
    <w:rsid w:val="00EE551A"/>
    <w:rsid w:val="00EF5E01"/>
    <w:rsid w:val="00EF6675"/>
    <w:rsid w:val="00EF6EC0"/>
    <w:rsid w:val="00F02058"/>
    <w:rsid w:val="00F0343C"/>
    <w:rsid w:val="00F04CE5"/>
    <w:rsid w:val="00F13514"/>
    <w:rsid w:val="00F1360F"/>
    <w:rsid w:val="00F16AA8"/>
    <w:rsid w:val="00F2506E"/>
    <w:rsid w:val="00F3133C"/>
    <w:rsid w:val="00F3226A"/>
    <w:rsid w:val="00F33265"/>
    <w:rsid w:val="00F33DB0"/>
    <w:rsid w:val="00F35959"/>
    <w:rsid w:val="00F374D1"/>
    <w:rsid w:val="00F45DB8"/>
    <w:rsid w:val="00F463E7"/>
    <w:rsid w:val="00F514F3"/>
    <w:rsid w:val="00F54D29"/>
    <w:rsid w:val="00F62BCD"/>
    <w:rsid w:val="00F74B77"/>
    <w:rsid w:val="00F764FE"/>
    <w:rsid w:val="00F827B6"/>
    <w:rsid w:val="00F922F2"/>
    <w:rsid w:val="00F92BE5"/>
    <w:rsid w:val="00FA0574"/>
    <w:rsid w:val="00FB4782"/>
    <w:rsid w:val="00FB68D3"/>
    <w:rsid w:val="00FC4B75"/>
    <w:rsid w:val="00FC513F"/>
    <w:rsid w:val="00FD0BD6"/>
    <w:rsid w:val="00FE3FD1"/>
    <w:rsid w:val="00FE7554"/>
    <w:rsid w:val="00FF0F55"/>
    <w:rsid w:val="00FF17FE"/>
    <w:rsid w:val="00FF5F39"/>
    <w:rsid w:val="027310A1"/>
    <w:rsid w:val="0343067C"/>
    <w:rsid w:val="03575F52"/>
    <w:rsid w:val="03FB1EC8"/>
    <w:rsid w:val="04220058"/>
    <w:rsid w:val="056C3041"/>
    <w:rsid w:val="094E148F"/>
    <w:rsid w:val="0BED1EE6"/>
    <w:rsid w:val="0C5E4AE6"/>
    <w:rsid w:val="100C6AED"/>
    <w:rsid w:val="12486ED8"/>
    <w:rsid w:val="126705CB"/>
    <w:rsid w:val="1422629C"/>
    <w:rsid w:val="143D5187"/>
    <w:rsid w:val="148A6AD1"/>
    <w:rsid w:val="161141AB"/>
    <w:rsid w:val="16E51721"/>
    <w:rsid w:val="1C92724D"/>
    <w:rsid w:val="1CB91EED"/>
    <w:rsid w:val="1D16496C"/>
    <w:rsid w:val="1E2A04C2"/>
    <w:rsid w:val="1ED17430"/>
    <w:rsid w:val="20F15A7B"/>
    <w:rsid w:val="216366E6"/>
    <w:rsid w:val="21826D27"/>
    <w:rsid w:val="22C86DF9"/>
    <w:rsid w:val="22F624C8"/>
    <w:rsid w:val="24007727"/>
    <w:rsid w:val="25040518"/>
    <w:rsid w:val="28000365"/>
    <w:rsid w:val="28ED2A15"/>
    <w:rsid w:val="2A982065"/>
    <w:rsid w:val="31862B87"/>
    <w:rsid w:val="3231593B"/>
    <w:rsid w:val="33305BA6"/>
    <w:rsid w:val="350B21B6"/>
    <w:rsid w:val="35D976AC"/>
    <w:rsid w:val="3B9766FE"/>
    <w:rsid w:val="3C640FA5"/>
    <w:rsid w:val="3CAE6A6D"/>
    <w:rsid w:val="3D7752B3"/>
    <w:rsid w:val="3D980BE1"/>
    <w:rsid w:val="3F13135D"/>
    <w:rsid w:val="41BF3580"/>
    <w:rsid w:val="42200080"/>
    <w:rsid w:val="42EC5ADB"/>
    <w:rsid w:val="43AF49B0"/>
    <w:rsid w:val="45034876"/>
    <w:rsid w:val="47EC16F6"/>
    <w:rsid w:val="4889288A"/>
    <w:rsid w:val="488C513A"/>
    <w:rsid w:val="4AC452D3"/>
    <w:rsid w:val="4C3241D1"/>
    <w:rsid w:val="4D8E22EE"/>
    <w:rsid w:val="4EF04427"/>
    <w:rsid w:val="4F014597"/>
    <w:rsid w:val="519B01ED"/>
    <w:rsid w:val="51DE4091"/>
    <w:rsid w:val="5227251B"/>
    <w:rsid w:val="537E2891"/>
    <w:rsid w:val="54B41290"/>
    <w:rsid w:val="58A97875"/>
    <w:rsid w:val="5A9E671A"/>
    <w:rsid w:val="5C4F0B50"/>
    <w:rsid w:val="5E0C3629"/>
    <w:rsid w:val="608214F7"/>
    <w:rsid w:val="6223007C"/>
    <w:rsid w:val="62A21BB7"/>
    <w:rsid w:val="62C52FFC"/>
    <w:rsid w:val="6319188B"/>
    <w:rsid w:val="63945372"/>
    <w:rsid w:val="67A2742A"/>
    <w:rsid w:val="682705BC"/>
    <w:rsid w:val="6CFB649D"/>
    <w:rsid w:val="6D3A718F"/>
    <w:rsid w:val="6F553B26"/>
    <w:rsid w:val="70C2047A"/>
    <w:rsid w:val="714118B8"/>
    <w:rsid w:val="73677C5E"/>
    <w:rsid w:val="73AB5737"/>
    <w:rsid w:val="73FB24E5"/>
    <w:rsid w:val="74B328F2"/>
    <w:rsid w:val="756B2694"/>
    <w:rsid w:val="765371E4"/>
    <w:rsid w:val="766A61AB"/>
    <w:rsid w:val="77051FEC"/>
    <w:rsid w:val="776A7B18"/>
    <w:rsid w:val="790A070F"/>
    <w:rsid w:val="7A6E289C"/>
    <w:rsid w:val="7EA2163B"/>
    <w:rsid w:val="7F131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45F7916-BBF8-4CFB-98E4-780E9B12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99" w:qFormat="1"/>
    <w:lsdException w:name="footnote text" w:semiHidden="1" w:unhideWhenUsed="1"/>
    <w:lsdException w:name="annotation text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next w:val="4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1"/>
    <w:next w:val="a1"/>
    <w:link w:val="20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3">
    <w:name w:val="heading 3"/>
    <w:basedOn w:val="a1"/>
    <w:next w:val="a1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0"/>
      <w:szCs w:val="30"/>
    </w:rPr>
  </w:style>
  <w:style w:type="paragraph" w:styleId="4">
    <w:name w:val="heading 4"/>
    <w:basedOn w:val="a1"/>
    <w:next w:val="a1"/>
    <w:link w:val="40"/>
    <w:uiPriority w:val="9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宋体" w:hAnsi="宋体"/>
      <w:b/>
      <w:bCs/>
      <w:sz w:val="28"/>
      <w:szCs w:val="28"/>
    </w:rPr>
  </w:style>
  <w:style w:type="paragraph" w:styleId="5">
    <w:name w:val="heading 5"/>
    <w:basedOn w:val="a1"/>
    <w:next w:val="a1"/>
    <w:link w:val="51"/>
    <w:uiPriority w:val="9"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1"/>
    <w:uiPriority w:val="9"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等线 Light" w:eastAsia="等线 Light" w:hAnsi="等线 Light"/>
      <w:b/>
      <w:bCs/>
      <w:sz w:val="24"/>
    </w:rPr>
  </w:style>
  <w:style w:type="paragraph" w:styleId="7">
    <w:name w:val="heading 7"/>
    <w:basedOn w:val="a1"/>
    <w:next w:val="a1"/>
    <w:link w:val="70"/>
    <w:uiPriority w:val="9"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1"/>
    <w:next w:val="a1"/>
    <w:link w:val="80"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等线 Light" w:eastAsia="等线 Light" w:hAnsi="等线 Light"/>
      <w:sz w:val="24"/>
    </w:rPr>
  </w:style>
  <w:style w:type="paragraph" w:styleId="9">
    <w:name w:val="heading 9"/>
    <w:basedOn w:val="a1"/>
    <w:next w:val="a1"/>
    <w:link w:val="90"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等线 Light" w:eastAsia="等线 Light" w:hAnsi="等线 Light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annotation subject"/>
    <w:basedOn w:val="a6"/>
    <w:next w:val="a6"/>
    <w:link w:val="a7"/>
    <w:qFormat/>
    <w:rPr>
      <w:b/>
      <w:bCs/>
      <w:kern w:val="2"/>
      <w:sz w:val="21"/>
    </w:rPr>
  </w:style>
  <w:style w:type="paragraph" w:styleId="a6">
    <w:name w:val="annotation text"/>
    <w:basedOn w:val="a1"/>
    <w:link w:val="11"/>
    <w:unhideWhenUsed/>
    <w:qFormat/>
    <w:pPr>
      <w:jc w:val="left"/>
    </w:pPr>
    <w:rPr>
      <w:kern w:val="0"/>
      <w:sz w:val="20"/>
    </w:rPr>
  </w:style>
  <w:style w:type="paragraph" w:styleId="a8">
    <w:name w:val="Normal Indent"/>
    <w:basedOn w:val="a1"/>
    <w:link w:val="a9"/>
    <w:uiPriority w:val="99"/>
    <w:qFormat/>
    <w:pPr>
      <w:spacing w:beforeLines="50" w:line="360" w:lineRule="auto"/>
      <w:ind w:firstLineChars="200" w:firstLine="512"/>
    </w:pPr>
    <w:rPr>
      <w:spacing w:val="8"/>
      <w:sz w:val="24"/>
      <w:szCs w:val="20"/>
    </w:rPr>
  </w:style>
  <w:style w:type="paragraph" w:styleId="aa">
    <w:name w:val="Document Map"/>
    <w:basedOn w:val="a1"/>
    <w:link w:val="ab"/>
    <w:qFormat/>
    <w:rPr>
      <w:rFonts w:ascii="宋体"/>
      <w:sz w:val="18"/>
      <w:szCs w:val="18"/>
    </w:rPr>
  </w:style>
  <w:style w:type="paragraph" w:styleId="ac">
    <w:name w:val="Plain Text"/>
    <w:basedOn w:val="a1"/>
    <w:link w:val="ad"/>
    <w:qFormat/>
    <w:rPr>
      <w:rFonts w:ascii="Calibri" w:hAnsi="Courier New"/>
      <w:szCs w:val="20"/>
    </w:rPr>
  </w:style>
  <w:style w:type="paragraph" w:styleId="ae">
    <w:name w:val="Balloon Text"/>
    <w:basedOn w:val="a1"/>
    <w:link w:val="af"/>
    <w:qFormat/>
    <w:rPr>
      <w:sz w:val="18"/>
      <w:szCs w:val="18"/>
    </w:rPr>
  </w:style>
  <w:style w:type="paragraph" w:styleId="af0">
    <w:name w:val="footer"/>
    <w:basedOn w:val="a1"/>
    <w:link w:val="12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1">
    <w:name w:val="header"/>
    <w:basedOn w:val="a1"/>
    <w:link w:val="af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3">
    <w:name w:val="Normal (Web)"/>
    <w:basedOn w:val="a1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4">
    <w:name w:val="Strong"/>
    <w:uiPriority w:val="22"/>
    <w:qFormat/>
    <w:rPr>
      <w:b/>
      <w:bCs/>
    </w:rPr>
  </w:style>
  <w:style w:type="character" w:styleId="af5">
    <w:name w:val="Hyperlink"/>
    <w:qFormat/>
    <w:rPr>
      <w:color w:val="0563C1"/>
      <w:u w:val="single"/>
    </w:rPr>
  </w:style>
  <w:style w:type="character" w:styleId="af6">
    <w:name w:val="annotation reference"/>
    <w:uiPriority w:val="99"/>
    <w:unhideWhenUsed/>
    <w:qFormat/>
    <w:rPr>
      <w:sz w:val="21"/>
      <w:szCs w:val="21"/>
    </w:rPr>
  </w:style>
  <w:style w:type="table" w:styleId="af7">
    <w:name w:val="Table Grid"/>
    <w:basedOn w:val="a3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8">
    <w:name w:val="Table Theme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qFormat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qFormat/>
    <w:rPr>
      <w:b/>
      <w:bCs/>
      <w:kern w:val="2"/>
      <w:sz w:val="30"/>
      <w:szCs w:val="30"/>
    </w:rPr>
  </w:style>
  <w:style w:type="character" w:customStyle="1" w:styleId="40">
    <w:name w:val="标题 4 字符"/>
    <w:link w:val="4"/>
    <w:qFormat/>
    <w:rPr>
      <w:rFonts w:ascii="宋体" w:hAnsi="宋体"/>
      <w:b/>
      <w:bCs/>
      <w:kern w:val="2"/>
      <w:sz w:val="28"/>
      <w:szCs w:val="28"/>
    </w:rPr>
  </w:style>
  <w:style w:type="character" w:customStyle="1" w:styleId="51">
    <w:name w:val="标题 5 字符"/>
    <w:link w:val="5"/>
    <w:qFormat/>
    <w:rPr>
      <w:b/>
      <w:bCs/>
      <w:kern w:val="2"/>
      <w:sz w:val="28"/>
      <w:szCs w:val="28"/>
    </w:rPr>
  </w:style>
  <w:style w:type="character" w:customStyle="1" w:styleId="61">
    <w:name w:val="标题 6 字符"/>
    <w:link w:val="6"/>
    <w:semiHidden/>
    <w:qFormat/>
    <w:rPr>
      <w:rFonts w:ascii="等线 Light" w:eastAsia="等线 Light" w:hAnsi="等线 Light"/>
      <w:b/>
      <w:bCs/>
      <w:kern w:val="2"/>
      <w:sz w:val="24"/>
      <w:szCs w:val="24"/>
    </w:rPr>
  </w:style>
  <w:style w:type="character" w:customStyle="1" w:styleId="70">
    <w:name w:val="标题 7 字符"/>
    <w:link w:val="7"/>
    <w:semiHidden/>
    <w:qFormat/>
    <w:rPr>
      <w:b/>
      <w:bCs/>
      <w:kern w:val="2"/>
      <w:sz w:val="24"/>
      <w:szCs w:val="24"/>
    </w:rPr>
  </w:style>
  <w:style w:type="character" w:customStyle="1" w:styleId="80">
    <w:name w:val="标题 8 字符"/>
    <w:link w:val="8"/>
    <w:semiHidden/>
    <w:qFormat/>
    <w:rPr>
      <w:rFonts w:ascii="等线 Light" w:eastAsia="等线 Light" w:hAnsi="等线 Light"/>
      <w:kern w:val="2"/>
      <w:sz w:val="24"/>
      <w:szCs w:val="24"/>
    </w:rPr>
  </w:style>
  <w:style w:type="character" w:customStyle="1" w:styleId="90">
    <w:name w:val="标题 9 字符"/>
    <w:link w:val="9"/>
    <w:semiHidden/>
    <w:qFormat/>
    <w:rPr>
      <w:rFonts w:ascii="等线 Light" w:eastAsia="等线 Light" w:hAnsi="等线 Light"/>
      <w:kern w:val="2"/>
      <w:sz w:val="21"/>
      <w:szCs w:val="21"/>
    </w:rPr>
  </w:style>
  <w:style w:type="character" w:customStyle="1" w:styleId="a9">
    <w:name w:val="正文缩进 字符"/>
    <w:link w:val="a8"/>
    <w:uiPriority w:val="99"/>
    <w:qFormat/>
    <w:rPr>
      <w:spacing w:val="8"/>
      <w:kern w:val="2"/>
      <w:sz w:val="24"/>
      <w:lang w:val="en-US" w:eastAsia="zh-CN"/>
    </w:rPr>
  </w:style>
  <w:style w:type="character" w:customStyle="1" w:styleId="11">
    <w:name w:val="批注文字 字符1"/>
    <w:link w:val="a6"/>
    <w:qFormat/>
    <w:rPr>
      <w:szCs w:val="24"/>
    </w:rPr>
  </w:style>
  <w:style w:type="character" w:customStyle="1" w:styleId="ad">
    <w:name w:val="纯文本 字符"/>
    <w:link w:val="ac"/>
    <w:qFormat/>
    <w:rPr>
      <w:rFonts w:ascii="Calibri" w:hAnsi="Courier New"/>
      <w:kern w:val="2"/>
      <w:sz w:val="21"/>
    </w:rPr>
  </w:style>
  <w:style w:type="character" w:customStyle="1" w:styleId="af">
    <w:name w:val="批注框文本 字符"/>
    <w:link w:val="ae"/>
    <w:qFormat/>
    <w:rPr>
      <w:kern w:val="2"/>
      <w:sz w:val="18"/>
      <w:szCs w:val="18"/>
    </w:rPr>
  </w:style>
  <w:style w:type="character" w:customStyle="1" w:styleId="12">
    <w:name w:val="页脚 字符1"/>
    <w:link w:val="af0"/>
    <w:qFormat/>
    <w:rPr>
      <w:kern w:val="2"/>
      <w:sz w:val="18"/>
      <w:szCs w:val="18"/>
    </w:rPr>
  </w:style>
  <w:style w:type="character" w:customStyle="1" w:styleId="af2">
    <w:name w:val="页眉 字符"/>
    <w:link w:val="af1"/>
    <w:qFormat/>
    <w:rPr>
      <w:kern w:val="2"/>
      <w:sz w:val="18"/>
      <w:szCs w:val="18"/>
    </w:rPr>
  </w:style>
  <w:style w:type="character" w:customStyle="1" w:styleId="13">
    <w:name w:val="已访问的超链接1"/>
    <w:qFormat/>
    <w:rPr>
      <w:color w:val="800080"/>
      <w:u w:val="single"/>
    </w:rPr>
  </w:style>
  <w:style w:type="character" w:customStyle="1" w:styleId="2Char">
    <w:name w:val="正文（首行缩进2字符） Char"/>
    <w:link w:val="21"/>
    <w:qFormat/>
    <w:rPr>
      <w:kern w:val="2"/>
      <w:sz w:val="24"/>
      <w:szCs w:val="24"/>
    </w:rPr>
  </w:style>
  <w:style w:type="paragraph" w:customStyle="1" w:styleId="21">
    <w:name w:val="正文（首行缩进2字符）"/>
    <w:basedOn w:val="a1"/>
    <w:link w:val="2Char"/>
    <w:qFormat/>
    <w:pPr>
      <w:spacing w:line="360" w:lineRule="auto"/>
      <w:ind w:firstLineChars="200" w:firstLine="480"/>
    </w:pPr>
    <w:rPr>
      <w:sz w:val="24"/>
    </w:rPr>
  </w:style>
  <w:style w:type="character" w:customStyle="1" w:styleId="Char1">
    <w:name w:val="段落 Char1"/>
    <w:link w:val="af9"/>
    <w:qFormat/>
    <w:rPr>
      <w:rFonts w:eastAsia="仿宋_GB2312"/>
      <w:sz w:val="24"/>
      <w:szCs w:val="24"/>
      <w:lang w:val="en-US" w:eastAsia="zh-CN" w:bidi="ar-SA"/>
    </w:rPr>
  </w:style>
  <w:style w:type="paragraph" w:customStyle="1" w:styleId="af9">
    <w:name w:val="段落"/>
    <w:link w:val="Char1"/>
    <w:qFormat/>
    <w:pPr>
      <w:adjustRightInd w:val="0"/>
      <w:snapToGrid w:val="0"/>
      <w:spacing w:before="120" w:after="120" w:line="360" w:lineRule="auto"/>
      <w:ind w:firstLineChars="200" w:firstLine="480"/>
      <w:jc w:val="both"/>
    </w:pPr>
    <w:rPr>
      <w:rFonts w:eastAsia="仿宋_GB2312"/>
      <w:sz w:val="24"/>
      <w:szCs w:val="24"/>
    </w:rPr>
  </w:style>
  <w:style w:type="character" w:customStyle="1" w:styleId="Char">
    <w:name w:val="正文（安华金和） Char"/>
    <w:link w:val="afa"/>
    <w:qFormat/>
    <w:rPr>
      <w:rFonts w:ascii="Arial" w:hAnsi="Arial"/>
      <w:sz w:val="21"/>
      <w:szCs w:val="21"/>
      <w:lang w:val="en-US" w:eastAsia="zh-CN" w:bidi="ar-SA"/>
    </w:rPr>
  </w:style>
  <w:style w:type="paragraph" w:customStyle="1" w:styleId="afa">
    <w:name w:val="正文（安华金和）"/>
    <w:link w:val="Char"/>
    <w:qFormat/>
    <w:pPr>
      <w:widowControl w:val="0"/>
      <w:spacing w:line="360" w:lineRule="auto"/>
      <w:ind w:firstLine="200"/>
    </w:pPr>
    <w:rPr>
      <w:rFonts w:ascii="Arial" w:hAnsi="Arial"/>
      <w:sz w:val="21"/>
      <w:szCs w:val="21"/>
    </w:rPr>
  </w:style>
  <w:style w:type="character" w:customStyle="1" w:styleId="afb">
    <w:name w:val="页脚 字符"/>
    <w:uiPriority w:val="99"/>
    <w:qFormat/>
  </w:style>
  <w:style w:type="character" w:customStyle="1" w:styleId="Char0">
    <w:name w:val="列出段落 Char"/>
    <w:link w:val="14"/>
    <w:uiPriority w:val="34"/>
    <w:qFormat/>
    <w:rPr>
      <w:rFonts w:ascii="等线" w:eastAsia="等线" w:hAnsi="等线"/>
      <w:kern w:val="2"/>
      <w:sz w:val="21"/>
      <w:szCs w:val="22"/>
    </w:rPr>
  </w:style>
  <w:style w:type="paragraph" w:customStyle="1" w:styleId="14">
    <w:name w:val="列出段落1"/>
    <w:basedOn w:val="a1"/>
    <w:link w:val="Char0"/>
    <w:uiPriority w:val="34"/>
    <w:qFormat/>
    <w:pPr>
      <w:ind w:firstLineChars="200" w:firstLine="420"/>
    </w:pPr>
    <w:rPr>
      <w:rFonts w:ascii="等线" w:eastAsia="等线" w:hAnsi="等线"/>
      <w:szCs w:val="22"/>
    </w:rPr>
  </w:style>
  <w:style w:type="paragraph" w:customStyle="1" w:styleId="a">
    <w:name w:val="插图标注（安华金和）"/>
    <w:next w:val="a1"/>
    <w:qFormat/>
    <w:pPr>
      <w:numPr>
        <w:ilvl w:val="6"/>
        <w:numId w:val="2"/>
      </w:numPr>
      <w:spacing w:after="156"/>
      <w:jc w:val="center"/>
    </w:pPr>
    <w:rPr>
      <w:rFonts w:ascii="Arial" w:hAnsi="Arial" w:cs="Arial"/>
      <w:sz w:val="21"/>
      <w:szCs w:val="21"/>
    </w:rPr>
  </w:style>
  <w:style w:type="paragraph" w:customStyle="1" w:styleId="2DBSec">
    <w:name w:val="标题 2（DBSec）"/>
    <w:basedOn w:val="2"/>
    <w:next w:val="a1"/>
    <w:qFormat/>
    <w:pPr>
      <w:numPr>
        <w:ilvl w:val="1"/>
        <w:numId w:val="2"/>
      </w:numPr>
      <w:spacing w:line="415" w:lineRule="auto"/>
      <w:ind w:leftChars="200" w:left="794"/>
      <w:jc w:val="left"/>
    </w:pPr>
    <w:rPr>
      <w:rFonts w:ascii="Arial" w:eastAsia="黑体" w:hAnsi="Arial"/>
      <w:bCs w:val="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  <w:style w:type="paragraph" w:customStyle="1" w:styleId="Style27">
    <w:name w:val="_Style 27"/>
    <w:basedOn w:val="a1"/>
    <w:next w:val="14"/>
    <w:uiPriority w:val="34"/>
    <w:qFormat/>
    <w:pPr>
      <w:widowControl/>
      <w:spacing w:line="240" w:lineRule="atLeast"/>
      <w:ind w:firstLineChars="200" w:firstLine="420"/>
    </w:pPr>
    <w:rPr>
      <w:rFonts w:ascii="Arial" w:hAnsi="Arial"/>
      <w:kern w:val="0"/>
      <w:szCs w:val="21"/>
    </w:rPr>
  </w:style>
  <w:style w:type="paragraph" w:customStyle="1" w:styleId="22">
    <w:name w:val="列出段落2"/>
    <w:basedOn w:val="a1"/>
    <w:uiPriority w:val="99"/>
    <w:qFormat/>
    <w:pPr>
      <w:widowControl/>
      <w:spacing w:line="240" w:lineRule="atLeast"/>
      <w:ind w:firstLineChars="200" w:firstLine="420"/>
    </w:pPr>
    <w:rPr>
      <w:rFonts w:ascii="Arial" w:hAnsi="Arial"/>
      <w:kern w:val="0"/>
      <w:szCs w:val="21"/>
    </w:rPr>
  </w:style>
  <w:style w:type="paragraph" w:customStyle="1" w:styleId="60">
    <w:name w:val="标题 6（有编号）（安华金和）"/>
    <w:basedOn w:val="a1"/>
    <w:next w:val="a1"/>
    <w:qFormat/>
    <w:pPr>
      <w:keepNext/>
      <w:keepLines/>
      <w:numPr>
        <w:ilvl w:val="5"/>
        <w:numId w:val="2"/>
      </w:numPr>
      <w:spacing w:before="240" w:after="64" w:line="319" w:lineRule="auto"/>
      <w:ind w:left="0"/>
      <w:jc w:val="left"/>
      <w:outlineLvl w:val="5"/>
    </w:pPr>
    <w:rPr>
      <w:rFonts w:ascii="Arial" w:eastAsia="黑体" w:hAnsi="Arial"/>
      <w:b/>
      <w:kern w:val="0"/>
    </w:rPr>
  </w:style>
  <w:style w:type="paragraph" w:customStyle="1" w:styleId="4DBSec">
    <w:name w:val="标题 4（DBSec）"/>
    <w:basedOn w:val="4"/>
    <w:next w:val="a1"/>
    <w:qFormat/>
    <w:pPr>
      <w:widowControl/>
      <w:numPr>
        <w:numId w:val="2"/>
      </w:numPr>
      <w:spacing w:after="156"/>
      <w:ind w:leftChars="200" w:left="200"/>
      <w:jc w:val="left"/>
    </w:pPr>
    <w:rPr>
      <w:rFonts w:ascii="Arial" w:eastAsia="黑体" w:hAnsi="Arial"/>
      <w:bCs w:val="0"/>
      <w:kern w:val="0"/>
    </w:rPr>
  </w:style>
  <w:style w:type="paragraph" w:customStyle="1" w:styleId="3DBSec">
    <w:name w:val="标题 3（DBSec）"/>
    <w:basedOn w:val="3"/>
    <w:next w:val="a1"/>
    <w:qFormat/>
    <w:pPr>
      <w:numPr>
        <w:ilvl w:val="2"/>
        <w:numId w:val="2"/>
      </w:numPr>
      <w:tabs>
        <w:tab w:val="left" w:pos="960"/>
      </w:tabs>
      <w:spacing w:line="415" w:lineRule="auto"/>
      <w:ind w:leftChars="200" w:left="200"/>
      <w:jc w:val="left"/>
    </w:pPr>
    <w:rPr>
      <w:rFonts w:ascii="Arial" w:eastAsia="黑体" w:hAnsi="Arial"/>
      <w:bCs w:val="0"/>
      <w:kern w:val="0"/>
    </w:rPr>
  </w:style>
  <w:style w:type="paragraph" w:customStyle="1" w:styleId="1DBSec">
    <w:name w:val="标题 1（DBSec）"/>
    <w:basedOn w:val="1"/>
    <w:next w:val="a1"/>
    <w:qFormat/>
    <w:pPr>
      <w:pageBreakBefore/>
      <w:numPr>
        <w:numId w:val="2"/>
      </w:numPr>
      <w:pBdr>
        <w:bottom w:val="single" w:sz="48" w:space="1" w:color="auto"/>
      </w:pBdr>
      <w:spacing w:before="600" w:line="576" w:lineRule="auto"/>
      <w:ind w:leftChars="200" w:left="200"/>
      <w:jc w:val="left"/>
    </w:pPr>
    <w:rPr>
      <w:rFonts w:ascii="Arial" w:eastAsia="黑体" w:hAnsi="Arial"/>
    </w:rPr>
  </w:style>
  <w:style w:type="paragraph" w:customStyle="1" w:styleId="-11">
    <w:name w:val="彩色列表 - 着色 11"/>
    <w:basedOn w:val="a1"/>
    <w:uiPriority w:val="34"/>
    <w:qFormat/>
    <w:pPr>
      <w:spacing w:line="360" w:lineRule="auto"/>
      <w:ind w:firstLineChars="200" w:firstLine="420"/>
    </w:pPr>
    <w:rPr>
      <w:rFonts w:ascii="Arial" w:hAnsi="Arial"/>
      <w:szCs w:val="21"/>
    </w:rPr>
  </w:style>
  <w:style w:type="paragraph" w:customStyle="1" w:styleId="a0">
    <w:name w:val="表格标注（安华金和）"/>
    <w:basedOn w:val="a"/>
    <w:next w:val="a1"/>
    <w:qFormat/>
    <w:pPr>
      <w:numPr>
        <w:ilvl w:val="7"/>
      </w:numPr>
    </w:pPr>
  </w:style>
  <w:style w:type="paragraph" w:customStyle="1" w:styleId="50">
    <w:name w:val="标题 5（有编号）（安华金和）"/>
    <w:basedOn w:val="a1"/>
    <w:next w:val="a1"/>
    <w:qFormat/>
    <w:pPr>
      <w:keepNext/>
      <w:keepLines/>
      <w:numPr>
        <w:ilvl w:val="4"/>
        <w:numId w:val="2"/>
      </w:numPr>
      <w:spacing w:before="280" w:after="156" w:line="377" w:lineRule="auto"/>
      <w:ind w:left="0"/>
      <w:jc w:val="left"/>
      <w:outlineLvl w:val="4"/>
    </w:pPr>
    <w:rPr>
      <w:rFonts w:ascii="Arial" w:eastAsia="黑体" w:hAnsi="Arial"/>
      <w:b/>
      <w:kern w:val="0"/>
      <w:sz w:val="24"/>
      <w:szCs w:val="28"/>
    </w:rPr>
  </w:style>
  <w:style w:type="paragraph" w:customStyle="1" w:styleId="ListParagraph11">
    <w:name w:val="List Paragraph11"/>
    <w:basedOn w:val="a1"/>
    <w:next w:val="a1"/>
    <w:uiPriority w:val="34"/>
    <w:qFormat/>
    <w:pPr>
      <w:spacing w:line="360" w:lineRule="auto"/>
      <w:ind w:firstLineChars="200" w:firstLine="420"/>
    </w:pPr>
    <w:rPr>
      <w:rFonts w:ascii="Verdana" w:hAnsi="Verdana"/>
      <w:color w:val="000000"/>
      <w:sz w:val="20"/>
      <w:szCs w:val="20"/>
    </w:rPr>
  </w:style>
  <w:style w:type="character" w:customStyle="1" w:styleId="afc">
    <w:name w:val="批注文字 字符"/>
    <w:uiPriority w:val="99"/>
    <w:qFormat/>
    <w:rPr>
      <w:kern w:val="2"/>
      <w:sz w:val="21"/>
      <w:szCs w:val="24"/>
    </w:rPr>
  </w:style>
  <w:style w:type="character" w:customStyle="1" w:styleId="a7">
    <w:name w:val="批注主题 字符"/>
    <w:basedOn w:val="11"/>
    <w:link w:val="a5"/>
    <w:qFormat/>
    <w:rPr>
      <w:b/>
      <w:bCs/>
      <w:kern w:val="2"/>
      <w:sz w:val="21"/>
      <w:szCs w:val="24"/>
    </w:rPr>
  </w:style>
  <w:style w:type="character" w:customStyle="1" w:styleId="ab">
    <w:name w:val="文档结构图 字符"/>
    <w:basedOn w:val="a2"/>
    <w:link w:val="aa"/>
    <w:qFormat/>
    <w:rPr>
      <w:rFonts w:ascii="宋体"/>
      <w:kern w:val="2"/>
      <w:sz w:val="18"/>
      <w:szCs w:val="18"/>
    </w:rPr>
  </w:style>
  <w:style w:type="paragraph" w:styleId="afd">
    <w:name w:val="List Paragraph"/>
    <w:basedOn w:val="a1"/>
    <w:uiPriority w:val="34"/>
    <w:qFormat/>
    <w:pPr>
      <w:ind w:firstLineChars="200" w:firstLine="420"/>
    </w:pPr>
  </w:style>
  <w:style w:type="paragraph" w:customStyle="1" w:styleId="15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陈永辉</dc:creator>
  <cp:lastModifiedBy>netuser</cp:lastModifiedBy>
  <cp:revision>8</cp:revision>
  <dcterms:created xsi:type="dcterms:W3CDTF">2024-08-05T09:55:00Z</dcterms:created>
  <dcterms:modified xsi:type="dcterms:W3CDTF">2024-08-13T01:42:00Z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E6BF652D54F944798887341195E59480</vt:lpwstr>
  </property>
</Properties>
</file>