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0" w:rsidRPr="00AD431C" w:rsidRDefault="00AD431C">
      <w:pPr>
        <w:spacing w:beforeLines="200" w:before="624" w:afterLines="100" w:after="312" w:line="360" w:lineRule="auto"/>
        <w:jc w:val="center"/>
        <w:rPr>
          <w:rFonts w:ascii="微软雅黑" w:eastAsia="微软雅黑" w:hAnsi="微软雅黑"/>
          <w:b/>
          <w:sz w:val="40"/>
          <w:szCs w:val="30"/>
        </w:rPr>
      </w:pPr>
      <w:r w:rsidRPr="00AD431C">
        <w:rPr>
          <w:rFonts w:ascii="微软雅黑" w:eastAsia="微软雅黑" w:hAnsi="微软雅黑" w:hint="eastAsia"/>
          <w:b/>
          <w:sz w:val="40"/>
          <w:szCs w:val="30"/>
        </w:rPr>
        <w:t>介入手术室远程移动诊断系统及配套硬件建设项目</w:t>
      </w:r>
    </w:p>
    <w:p w:rsidR="000E3F80" w:rsidRPr="004D02B2"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项目名称</w:t>
      </w:r>
    </w:p>
    <w:p w:rsidR="000E3F80" w:rsidRPr="004D02B2" w:rsidRDefault="003213A5">
      <w:pPr>
        <w:spacing w:line="360" w:lineRule="auto"/>
        <w:ind w:left="432"/>
        <w:rPr>
          <w:rFonts w:ascii="微软雅黑" w:eastAsia="微软雅黑" w:hAnsi="微软雅黑"/>
          <w:szCs w:val="21"/>
        </w:rPr>
      </w:pPr>
      <w:r w:rsidRPr="004D02B2">
        <w:rPr>
          <w:rFonts w:ascii="微软雅黑" w:eastAsia="微软雅黑" w:hAnsi="微软雅黑" w:hint="eastAsia"/>
          <w:szCs w:val="21"/>
        </w:rPr>
        <w:t>项目名称：</w:t>
      </w:r>
      <w:r w:rsidR="00AF18DD" w:rsidRPr="004D02B2">
        <w:rPr>
          <w:rFonts w:ascii="微软雅黑" w:eastAsia="微软雅黑" w:hAnsi="微软雅黑"/>
          <w:szCs w:val="21"/>
        </w:rPr>
        <w:t xml:space="preserve"> </w:t>
      </w:r>
      <w:r w:rsidR="00AD431C" w:rsidRPr="00AD431C">
        <w:rPr>
          <w:rFonts w:ascii="微软雅黑" w:eastAsia="微软雅黑" w:hAnsi="微软雅黑" w:hint="eastAsia"/>
          <w:szCs w:val="21"/>
        </w:rPr>
        <w:t>介入手术室远程移动诊断系统及配套硬件建设项目</w:t>
      </w:r>
    </w:p>
    <w:p w:rsidR="000E3F80" w:rsidRPr="004D02B2" w:rsidRDefault="000E3F80">
      <w:pPr>
        <w:spacing w:line="360" w:lineRule="auto"/>
        <w:ind w:left="432"/>
        <w:rPr>
          <w:rFonts w:ascii="微软雅黑" w:eastAsia="微软雅黑" w:hAnsi="微软雅黑"/>
          <w:sz w:val="22"/>
        </w:rPr>
      </w:pPr>
    </w:p>
    <w:p w:rsidR="000E3F80" w:rsidRPr="004D02B2"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采购清单</w:t>
      </w:r>
    </w:p>
    <w:p w:rsidR="000E3F80" w:rsidRDefault="000C6D50">
      <w:pPr>
        <w:rPr>
          <w:rFonts w:ascii="微软雅黑" w:eastAsia="微软雅黑" w:hAnsi="微软雅黑"/>
        </w:rPr>
      </w:pPr>
      <w:r>
        <w:rPr>
          <w:rFonts w:ascii="微软雅黑" w:eastAsia="微软雅黑" w:hAnsi="微软雅黑" w:hint="eastAsia"/>
        </w:rPr>
        <w:t>硬件</w:t>
      </w:r>
      <w:r w:rsidR="003213A5" w:rsidRPr="004D02B2">
        <w:rPr>
          <w:rFonts w:ascii="微软雅黑" w:eastAsia="微软雅黑" w:hAnsi="微软雅黑" w:hint="eastAsia"/>
        </w:rPr>
        <w:t>采购设备及数量如下：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8"/>
        <w:gridCol w:w="2450"/>
        <w:gridCol w:w="3929"/>
        <w:gridCol w:w="992"/>
        <w:gridCol w:w="1134"/>
      </w:tblGrid>
      <w:tr w:rsidR="000C6D50" w:rsidRPr="004D02B2" w:rsidTr="003605FD">
        <w:tc>
          <w:tcPr>
            <w:tcW w:w="788"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序号</w:t>
            </w:r>
          </w:p>
        </w:tc>
        <w:tc>
          <w:tcPr>
            <w:tcW w:w="2450"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名称</w:t>
            </w:r>
          </w:p>
        </w:tc>
        <w:tc>
          <w:tcPr>
            <w:tcW w:w="3929"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配置描述</w:t>
            </w:r>
          </w:p>
        </w:tc>
        <w:tc>
          <w:tcPr>
            <w:tcW w:w="992"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单位</w:t>
            </w:r>
          </w:p>
        </w:tc>
        <w:tc>
          <w:tcPr>
            <w:tcW w:w="1134"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数量</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sidRPr="004D02B2">
              <w:rPr>
                <w:rFonts w:ascii="微软雅黑" w:eastAsia="微软雅黑" w:hAnsi="微软雅黑"/>
              </w:rPr>
              <w:t>1</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4K全高清数字化综合集控终端</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sidRPr="004D02B2">
                <w:rPr>
                  <w:rStyle w:val="ae"/>
                  <w:rFonts w:ascii="微软雅黑" w:eastAsia="微软雅黑" w:hAnsi="微软雅黑" w:hint="eastAsia"/>
                </w:rPr>
                <w:t>1.1、</w:t>
              </w:r>
              <w:r w:rsidR="000C6D50">
                <w:rPr>
                  <w:rStyle w:val="ae"/>
                  <w:rFonts w:ascii="微软雅黑" w:eastAsia="微软雅黑" w:hAnsi="微软雅黑" w:hint="eastAsia"/>
                </w:rPr>
                <w:t>4</w:t>
              </w:r>
              <w:r w:rsidR="000C6D50">
                <w:rPr>
                  <w:rStyle w:val="ae"/>
                  <w:rFonts w:ascii="微软雅黑" w:eastAsia="微软雅黑" w:hAnsi="微软雅黑"/>
                </w:rPr>
                <w:t>K</w:t>
              </w:r>
              <w:r w:rsidR="000C6D50">
                <w:rPr>
                  <w:rStyle w:val="ae"/>
                  <w:rFonts w:ascii="微软雅黑" w:eastAsia="微软雅黑" w:hAnsi="微软雅黑" w:hint="eastAsia"/>
                </w:rPr>
                <w:t>全高清数字化综合集控终端</w:t>
              </w:r>
            </w:hyperlink>
          </w:p>
        </w:tc>
        <w:tc>
          <w:tcPr>
            <w:tcW w:w="992" w:type="dxa"/>
            <w:vAlign w:val="center"/>
          </w:tcPr>
          <w:p w:rsidR="000C6D50" w:rsidRPr="004D02B2" w:rsidRDefault="000C6D50" w:rsidP="003605FD">
            <w:pPr>
              <w:widowControl/>
              <w:jc w:val="center"/>
              <w:rPr>
                <w:rFonts w:ascii="微软雅黑" w:eastAsia="微软雅黑" w:hAnsi="微软雅黑"/>
              </w:rPr>
            </w:pPr>
            <w:r w:rsidRPr="004D02B2">
              <w:rPr>
                <w:rFonts w:ascii="微软雅黑" w:eastAsia="微软雅黑" w:hAnsi="微软雅黑" w:hint="eastAsia"/>
              </w:rPr>
              <w:t>台</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5</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2</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图像采集终端</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2</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图像采集终端</w:t>
              </w:r>
            </w:hyperlink>
          </w:p>
        </w:tc>
        <w:tc>
          <w:tcPr>
            <w:tcW w:w="992" w:type="dxa"/>
            <w:vAlign w:val="center"/>
          </w:tcPr>
          <w:p w:rsidR="000C6D50" w:rsidRPr="004D02B2" w:rsidRDefault="000C6D50" w:rsidP="003605FD">
            <w:pPr>
              <w:widowControl/>
              <w:jc w:val="center"/>
              <w:rPr>
                <w:rFonts w:ascii="微软雅黑" w:eastAsia="微软雅黑" w:hAnsi="微软雅黑"/>
              </w:rPr>
            </w:pPr>
            <w:r w:rsidRPr="004D02B2">
              <w:rPr>
                <w:rFonts w:ascii="微软雅黑" w:eastAsia="微软雅黑" w:hAnsi="微软雅黑" w:hint="eastAsia"/>
              </w:rPr>
              <w:t>台</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10</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3</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无线耳麦</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3</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无线耳麦</w:t>
              </w:r>
            </w:hyperlink>
          </w:p>
        </w:tc>
        <w:tc>
          <w:tcPr>
            <w:tcW w:w="992"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hint="eastAsia"/>
              </w:rPr>
              <w:t>套</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5</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4</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设备柜</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4</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设备柜</w:t>
              </w:r>
            </w:hyperlink>
          </w:p>
        </w:tc>
        <w:tc>
          <w:tcPr>
            <w:tcW w:w="992" w:type="dxa"/>
            <w:vAlign w:val="center"/>
          </w:tcPr>
          <w:p w:rsidR="000C6D50" w:rsidRPr="004D02B2" w:rsidRDefault="000C6D50" w:rsidP="003605FD">
            <w:pPr>
              <w:widowControl/>
              <w:jc w:val="center"/>
              <w:rPr>
                <w:rFonts w:ascii="微软雅黑" w:eastAsia="微软雅黑" w:hAnsi="微软雅黑"/>
              </w:rPr>
            </w:pPr>
            <w:r w:rsidRPr="004D02B2">
              <w:rPr>
                <w:rFonts w:ascii="微软雅黑" w:eastAsia="微软雅黑" w:hAnsi="微软雅黑" w:hint="eastAsia"/>
              </w:rPr>
              <w:t>台</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5</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5</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解码终端</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5</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解码终端</w:t>
              </w:r>
            </w:hyperlink>
          </w:p>
        </w:tc>
        <w:tc>
          <w:tcPr>
            <w:tcW w:w="992" w:type="dxa"/>
            <w:vAlign w:val="center"/>
          </w:tcPr>
          <w:p w:rsidR="000C6D50" w:rsidRPr="004D02B2" w:rsidRDefault="000C6D50" w:rsidP="003605FD">
            <w:pPr>
              <w:widowControl/>
              <w:jc w:val="center"/>
              <w:rPr>
                <w:rFonts w:ascii="微软雅黑" w:eastAsia="微软雅黑" w:hAnsi="微软雅黑"/>
              </w:rPr>
            </w:pPr>
            <w:r w:rsidRPr="004D02B2">
              <w:rPr>
                <w:rFonts w:ascii="微软雅黑" w:eastAsia="微软雅黑" w:hAnsi="微软雅黑" w:hint="eastAsia"/>
              </w:rPr>
              <w:t>台</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6</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无线集控终端</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6</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无线集控终端</w:t>
              </w:r>
            </w:hyperlink>
          </w:p>
        </w:tc>
        <w:tc>
          <w:tcPr>
            <w:tcW w:w="992" w:type="dxa"/>
            <w:vAlign w:val="center"/>
          </w:tcPr>
          <w:p w:rsidR="000C6D50" w:rsidRPr="004D02B2" w:rsidRDefault="000C6D50" w:rsidP="003605FD">
            <w:pPr>
              <w:widowControl/>
              <w:jc w:val="center"/>
              <w:rPr>
                <w:rFonts w:ascii="微软雅黑" w:eastAsia="微软雅黑" w:hAnsi="微软雅黑"/>
              </w:rPr>
            </w:pPr>
            <w:r w:rsidRPr="004D02B2">
              <w:rPr>
                <w:rFonts w:ascii="微软雅黑" w:eastAsia="微软雅黑" w:hAnsi="微软雅黑" w:hint="eastAsia"/>
              </w:rPr>
              <w:t>台</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7</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远程会诊协同终端</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7</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远程会诊协同终端</w:t>
              </w:r>
            </w:hyperlink>
          </w:p>
        </w:tc>
        <w:tc>
          <w:tcPr>
            <w:tcW w:w="992" w:type="dxa"/>
            <w:vAlign w:val="center"/>
          </w:tcPr>
          <w:p w:rsidR="000C6D50" w:rsidRPr="004D02B2" w:rsidRDefault="000C6D50" w:rsidP="003605FD">
            <w:pPr>
              <w:widowControl/>
              <w:jc w:val="center"/>
              <w:rPr>
                <w:rFonts w:ascii="微软雅黑" w:eastAsia="微软雅黑" w:hAnsi="微软雅黑"/>
              </w:rPr>
            </w:pPr>
            <w:r w:rsidRPr="004D02B2">
              <w:rPr>
                <w:rFonts w:ascii="微软雅黑" w:eastAsia="微软雅黑" w:hAnsi="微软雅黑" w:hint="eastAsia"/>
              </w:rPr>
              <w:t>台</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w:t>
            </w:r>
          </w:p>
        </w:tc>
      </w:tr>
      <w:tr w:rsidR="000C6D50" w:rsidRPr="004D02B2" w:rsidTr="003605FD">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8</w:t>
            </w:r>
          </w:p>
        </w:tc>
        <w:tc>
          <w:tcPr>
            <w:tcW w:w="2450" w:type="dxa"/>
            <w:vAlign w:val="bottom"/>
          </w:tcPr>
          <w:p w:rsidR="000C6D50" w:rsidRPr="004D02B2" w:rsidRDefault="000C6D50" w:rsidP="003605FD">
            <w:pPr>
              <w:jc w:val="center"/>
              <w:rPr>
                <w:rFonts w:ascii="微软雅黑" w:eastAsia="微软雅黑" w:hAnsi="微软雅黑"/>
              </w:rPr>
            </w:pPr>
            <w:r w:rsidRPr="00AD431C">
              <w:rPr>
                <w:rFonts w:ascii="微软雅黑" w:eastAsia="微软雅黑" w:hAnsi="微软雅黑" w:hint="eastAsia"/>
              </w:rPr>
              <w:t>功能展示设备</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8</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功能展示设备</w:t>
              </w:r>
            </w:hyperlink>
          </w:p>
        </w:tc>
        <w:tc>
          <w:tcPr>
            <w:tcW w:w="992"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hint="eastAsia"/>
              </w:rPr>
              <w:t>套</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w:t>
            </w:r>
          </w:p>
        </w:tc>
      </w:tr>
      <w:tr w:rsidR="000C6D50" w:rsidRPr="004D02B2" w:rsidTr="003605FD">
        <w:tc>
          <w:tcPr>
            <w:tcW w:w="788" w:type="dxa"/>
          </w:tcPr>
          <w:p w:rsidR="000C6D50" w:rsidRDefault="000C6D50" w:rsidP="003605FD">
            <w:pPr>
              <w:jc w:val="center"/>
              <w:rPr>
                <w:rFonts w:ascii="微软雅黑" w:eastAsia="微软雅黑" w:hAnsi="微软雅黑"/>
              </w:rPr>
            </w:pPr>
            <w:r>
              <w:rPr>
                <w:rFonts w:ascii="微软雅黑" w:eastAsia="微软雅黑" w:hAnsi="微软雅黑" w:hint="eastAsia"/>
              </w:rPr>
              <w:t>9</w:t>
            </w:r>
          </w:p>
        </w:tc>
        <w:tc>
          <w:tcPr>
            <w:tcW w:w="2450" w:type="dxa"/>
            <w:vAlign w:val="bottom"/>
          </w:tcPr>
          <w:p w:rsidR="000C6D50" w:rsidRPr="004D02B2" w:rsidRDefault="000C6D50" w:rsidP="003605FD">
            <w:pPr>
              <w:jc w:val="center"/>
              <w:rPr>
                <w:rFonts w:ascii="微软雅黑" w:eastAsia="微软雅黑" w:hAnsi="微软雅黑"/>
              </w:rPr>
            </w:pPr>
            <w:r>
              <w:rPr>
                <w:rFonts w:ascii="微软雅黑" w:eastAsia="微软雅黑" w:hAnsi="微软雅黑" w:hint="eastAsia"/>
              </w:rPr>
              <w:t>音响设备</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0C6D50">
                <w:rPr>
                  <w:rStyle w:val="ae"/>
                  <w:rFonts w:ascii="微软雅黑" w:eastAsia="微软雅黑" w:hAnsi="微软雅黑" w:hint="eastAsia"/>
                </w:rPr>
                <w:t>1.</w:t>
              </w:r>
              <w:r w:rsidR="000C6D50">
                <w:rPr>
                  <w:rStyle w:val="ae"/>
                  <w:rFonts w:ascii="微软雅黑" w:eastAsia="微软雅黑" w:hAnsi="微软雅黑"/>
                </w:rPr>
                <w:t>9</w:t>
              </w:r>
              <w:r w:rsidR="000C6D50" w:rsidRPr="004D02B2">
                <w:rPr>
                  <w:rStyle w:val="ae"/>
                  <w:rFonts w:ascii="微软雅黑" w:eastAsia="微软雅黑" w:hAnsi="微软雅黑" w:hint="eastAsia"/>
                </w:rPr>
                <w:t>、</w:t>
              </w:r>
              <w:r w:rsidR="000C6D50">
                <w:rPr>
                  <w:rStyle w:val="ae"/>
                  <w:rFonts w:ascii="微软雅黑" w:eastAsia="微软雅黑" w:hAnsi="微软雅黑" w:hint="eastAsia"/>
                </w:rPr>
                <w:t>音响设备</w:t>
              </w:r>
            </w:hyperlink>
          </w:p>
        </w:tc>
        <w:tc>
          <w:tcPr>
            <w:tcW w:w="992"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hint="eastAsia"/>
              </w:rPr>
              <w:t>套</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w:t>
            </w:r>
          </w:p>
        </w:tc>
      </w:tr>
    </w:tbl>
    <w:p w:rsidR="000C6D50" w:rsidRDefault="000C6D50">
      <w:pPr>
        <w:rPr>
          <w:rFonts w:ascii="微软雅黑" w:eastAsia="微软雅黑" w:hAnsi="微软雅黑"/>
        </w:rPr>
      </w:pPr>
    </w:p>
    <w:p w:rsidR="000C6D50" w:rsidRDefault="000C6D50" w:rsidP="000C6D50">
      <w:pPr>
        <w:rPr>
          <w:rFonts w:ascii="微软雅黑" w:eastAsia="微软雅黑" w:hAnsi="微软雅黑"/>
        </w:rPr>
      </w:pPr>
      <w:r>
        <w:rPr>
          <w:rFonts w:ascii="微软雅黑" w:eastAsia="微软雅黑" w:hAnsi="微软雅黑" w:hint="eastAsia"/>
        </w:rPr>
        <w:t>软件</w:t>
      </w:r>
      <w:r w:rsidRPr="004D02B2">
        <w:rPr>
          <w:rFonts w:ascii="微软雅黑" w:eastAsia="微软雅黑" w:hAnsi="微软雅黑" w:hint="eastAsia"/>
        </w:rPr>
        <w:t>采购</w:t>
      </w:r>
      <w:r w:rsidR="00BD19D5">
        <w:rPr>
          <w:rFonts w:ascii="微软雅黑" w:eastAsia="微软雅黑" w:hAnsi="微软雅黑" w:hint="eastAsia"/>
        </w:rPr>
        <w:t>清单</w:t>
      </w:r>
      <w:r w:rsidRPr="004D02B2">
        <w:rPr>
          <w:rFonts w:ascii="微软雅黑" w:eastAsia="微软雅黑" w:hAnsi="微软雅黑" w:hint="eastAsia"/>
        </w:rPr>
        <w:t>如下：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8"/>
        <w:gridCol w:w="2450"/>
        <w:gridCol w:w="3929"/>
        <w:gridCol w:w="992"/>
        <w:gridCol w:w="1134"/>
      </w:tblGrid>
      <w:tr w:rsidR="000C6D50" w:rsidRPr="004D02B2" w:rsidTr="003605FD">
        <w:tc>
          <w:tcPr>
            <w:tcW w:w="788"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序号</w:t>
            </w:r>
          </w:p>
        </w:tc>
        <w:tc>
          <w:tcPr>
            <w:tcW w:w="2450"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名称</w:t>
            </w:r>
          </w:p>
        </w:tc>
        <w:tc>
          <w:tcPr>
            <w:tcW w:w="3929"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配置描述</w:t>
            </w:r>
          </w:p>
        </w:tc>
        <w:tc>
          <w:tcPr>
            <w:tcW w:w="992"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单位</w:t>
            </w:r>
          </w:p>
        </w:tc>
        <w:tc>
          <w:tcPr>
            <w:tcW w:w="1134" w:type="dxa"/>
          </w:tcPr>
          <w:p w:rsidR="000C6D50" w:rsidRPr="004D02B2" w:rsidRDefault="000C6D50" w:rsidP="003605FD">
            <w:pPr>
              <w:jc w:val="center"/>
              <w:rPr>
                <w:rFonts w:ascii="微软雅黑" w:eastAsia="微软雅黑" w:hAnsi="微软雅黑"/>
                <w:b/>
              </w:rPr>
            </w:pPr>
            <w:r w:rsidRPr="004D02B2">
              <w:rPr>
                <w:rFonts w:ascii="微软雅黑" w:eastAsia="微软雅黑" w:hAnsi="微软雅黑" w:hint="eastAsia"/>
                <w:b/>
              </w:rPr>
              <w:t>数量</w:t>
            </w:r>
          </w:p>
        </w:tc>
      </w:tr>
      <w:tr w:rsidR="000C6D50" w:rsidRPr="004D02B2" w:rsidTr="00C321F3">
        <w:tc>
          <w:tcPr>
            <w:tcW w:w="788" w:type="dxa"/>
          </w:tcPr>
          <w:p w:rsidR="000C6D50" w:rsidRPr="004D02B2" w:rsidRDefault="000C6D50" w:rsidP="003605FD">
            <w:pPr>
              <w:jc w:val="center"/>
              <w:rPr>
                <w:rFonts w:ascii="微软雅黑" w:eastAsia="微软雅黑" w:hAnsi="微软雅黑"/>
              </w:rPr>
            </w:pPr>
            <w:r w:rsidRPr="004D02B2">
              <w:rPr>
                <w:rFonts w:ascii="微软雅黑" w:eastAsia="微软雅黑" w:hAnsi="微软雅黑"/>
              </w:rPr>
              <w:lastRenderedPageBreak/>
              <w:t>1</w:t>
            </w:r>
          </w:p>
        </w:tc>
        <w:tc>
          <w:tcPr>
            <w:tcW w:w="2450" w:type="dxa"/>
            <w:vAlign w:val="center"/>
          </w:tcPr>
          <w:p w:rsidR="000C6D50" w:rsidRPr="004D02B2" w:rsidRDefault="00321AA4" w:rsidP="00C321F3">
            <w:pPr>
              <w:jc w:val="center"/>
              <w:rPr>
                <w:rFonts w:ascii="微软雅黑" w:eastAsia="微软雅黑" w:hAnsi="微软雅黑"/>
              </w:rPr>
            </w:pPr>
            <w:r w:rsidRPr="00321AA4">
              <w:rPr>
                <w:rFonts w:ascii="微软雅黑" w:eastAsia="微软雅黑" w:hAnsi="微软雅黑" w:hint="eastAsia"/>
              </w:rPr>
              <w:t>平台管理软件</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BD19D5">
                <w:rPr>
                  <w:rStyle w:val="ae"/>
                  <w:rFonts w:ascii="微软雅黑" w:eastAsia="微软雅黑" w:hAnsi="微软雅黑"/>
                </w:rPr>
                <w:t>2</w:t>
              </w:r>
              <w:r w:rsidR="000C6D50" w:rsidRPr="004D02B2">
                <w:rPr>
                  <w:rStyle w:val="ae"/>
                  <w:rFonts w:ascii="微软雅黑" w:eastAsia="微软雅黑" w:hAnsi="微软雅黑" w:hint="eastAsia"/>
                </w:rPr>
                <w:t>.1、</w:t>
              </w:r>
              <w:r w:rsidR="00C321F3">
                <w:rPr>
                  <w:rStyle w:val="ae"/>
                  <w:rFonts w:ascii="微软雅黑" w:eastAsia="微软雅黑" w:hAnsi="微软雅黑" w:hint="eastAsia"/>
                </w:rPr>
                <w:t>平台管理软件</w:t>
              </w:r>
            </w:hyperlink>
          </w:p>
        </w:tc>
        <w:tc>
          <w:tcPr>
            <w:tcW w:w="992"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hint="eastAsia"/>
              </w:rPr>
              <w:t>套</w:t>
            </w:r>
          </w:p>
        </w:tc>
        <w:tc>
          <w:tcPr>
            <w:tcW w:w="1134"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rPr>
              <w:t>1</w:t>
            </w:r>
          </w:p>
        </w:tc>
      </w:tr>
      <w:tr w:rsidR="000C6D50" w:rsidRPr="004D02B2" w:rsidTr="00C321F3">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2</w:t>
            </w:r>
          </w:p>
        </w:tc>
        <w:tc>
          <w:tcPr>
            <w:tcW w:w="2450" w:type="dxa"/>
            <w:vAlign w:val="center"/>
          </w:tcPr>
          <w:p w:rsidR="000C6D50" w:rsidRPr="004D02B2" w:rsidRDefault="00321AA4" w:rsidP="00C321F3">
            <w:pPr>
              <w:jc w:val="center"/>
              <w:rPr>
                <w:rFonts w:ascii="微软雅黑" w:eastAsia="微软雅黑" w:hAnsi="微软雅黑"/>
              </w:rPr>
            </w:pPr>
            <w:r w:rsidRPr="00321AA4">
              <w:rPr>
                <w:rFonts w:ascii="微软雅黑" w:eastAsia="微软雅黑" w:hAnsi="微软雅黑" w:hint="eastAsia"/>
              </w:rPr>
              <w:t>远程手术指导、远程会诊及线上直播平台</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BD19D5">
                <w:rPr>
                  <w:rStyle w:val="ae"/>
                  <w:rFonts w:ascii="微软雅黑" w:eastAsia="微软雅黑" w:hAnsi="微软雅黑"/>
                </w:rPr>
                <w:t>2</w:t>
              </w:r>
              <w:r w:rsidR="00BD19D5">
                <w:rPr>
                  <w:rStyle w:val="ae"/>
                  <w:rFonts w:ascii="微软雅黑" w:eastAsia="微软雅黑" w:hAnsi="微软雅黑" w:hint="eastAsia"/>
                </w:rPr>
                <w:t>.</w:t>
              </w:r>
              <w:r w:rsidR="00BD19D5">
                <w:rPr>
                  <w:rStyle w:val="ae"/>
                  <w:rFonts w:ascii="微软雅黑" w:eastAsia="微软雅黑" w:hAnsi="微软雅黑"/>
                </w:rPr>
                <w:t>2</w:t>
              </w:r>
              <w:r w:rsidR="000C6D50" w:rsidRPr="004D02B2">
                <w:rPr>
                  <w:rStyle w:val="ae"/>
                  <w:rFonts w:ascii="微软雅黑" w:eastAsia="微软雅黑" w:hAnsi="微软雅黑" w:hint="eastAsia"/>
                </w:rPr>
                <w:t>、</w:t>
              </w:r>
              <w:r w:rsidR="00C321F3" w:rsidRPr="00C321F3">
                <w:rPr>
                  <w:rStyle w:val="ae"/>
                  <w:rFonts w:ascii="微软雅黑" w:eastAsia="微软雅黑" w:hAnsi="微软雅黑" w:hint="eastAsia"/>
                </w:rPr>
                <w:t>远程手术指导、远程会诊及线上直播平台</w:t>
              </w:r>
            </w:hyperlink>
          </w:p>
        </w:tc>
        <w:tc>
          <w:tcPr>
            <w:tcW w:w="992"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hint="eastAsia"/>
              </w:rPr>
              <w:t>套</w:t>
            </w:r>
          </w:p>
        </w:tc>
        <w:tc>
          <w:tcPr>
            <w:tcW w:w="1134" w:type="dxa"/>
            <w:vAlign w:val="center"/>
          </w:tcPr>
          <w:p w:rsidR="000C6D50" w:rsidRPr="004D02B2" w:rsidRDefault="000C6D50" w:rsidP="003605FD">
            <w:pPr>
              <w:widowControl/>
              <w:jc w:val="center"/>
              <w:rPr>
                <w:rFonts w:ascii="微软雅黑" w:eastAsia="微软雅黑" w:hAnsi="微软雅黑"/>
              </w:rPr>
            </w:pPr>
            <w:r>
              <w:rPr>
                <w:rFonts w:ascii="微软雅黑" w:eastAsia="微软雅黑" w:hAnsi="微软雅黑"/>
              </w:rPr>
              <w:t>1</w:t>
            </w:r>
          </w:p>
        </w:tc>
      </w:tr>
      <w:tr w:rsidR="000C6D50" w:rsidRPr="004D02B2" w:rsidTr="00C321F3">
        <w:tc>
          <w:tcPr>
            <w:tcW w:w="788" w:type="dxa"/>
          </w:tcPr>
          <w:p w:rsidR="000C6D50" w:rsidRPr="004D02B2" w:rsidRDefault="000C6D50" w:rsidP="003605FD">
            <w:pPr>
              <w:jc w:val="center"/>
              <w:rPr>
                <w:rFonts w:ascii="微软雅黑" w:eastAsia="微软雅黑" w:hAnsi="微软雅黑"/>
              </w:rPr>
            </w:pPr>
            <w:r>
              <w:rPr>
                <w:rFonts w:ascii="微软雅黑" w:eastAsia="微软雅黑" w:hAnsi="微软雅黑" w:hint="eastAsia"/>
              </w:rPr>
              <w:t>3</w:t>
            </w:r>
          </w:p>
        </w:tc>
        <w:tc>
          <w:tcPr>
            <w:tcW w:w="2450" w:type="dxa"/>
            <w:vAlign w:val="center"/>
          </w:tcPr>
          <w:p w:rsidR="000C6D50" w:rsidRPr="004D02B2" w:rsidRDefault="00321AA4" w:rsidP="00C321F3">
            <w:pPr>
              <w:jc w:val="center"/>
              <w:rPr>
                <w:rFonts w:ascii="微软雅黑" w:eastAsia="微软雅黑" w:hAnsi="微软雅黑"/>
              </w:rPr>
            </w:pPr>
            <w:r w:rsidRPr="00321AA4">
              <w:rPr>
                <w:rFonts w:ascii="微软雅黑" w:eastAsia="微软雅黑" w:hAnsi="微软雅黑" w:hint="eastAsia"/>
              </w:rPr>
              <w:t>信息接口对接</w:t>
            </w:r>
          </w:p>
        </w:tc>
        <w:tc>
          <w:tcPr>
            <w:tcW w:w="3929" w:type="dxa"/>
            <w:vAlign w:val="center"/>
          </w:tcPr>
          <w:p w:rsidR="000C6D50" w:rsidRPr="004D02B2" w:rsidRDefault="005131F9" w:rsidP="003605FD">
            <w:pPr>
              <w:jc w:val="center"/>
              <w:rPr>
                <w:rStyle w:val="ae"/>
                <w:rFonts w:ascii="微软雅黑" w:eastAsia="微软雅黑" w:hAnsi="微软雅黑"/>
              </w:rPr>
            </w:pPr>
            <w:hyperlink w:anchor="_6.1.1、大数据服务器" w:history="1">
              <w:r w:rsidR="000C6D50" w:rsidRPr="004D02B2">
                <w:rPr>
                  <w:rStyle w:val="ae"/>
                  <w:rFonts w:ascii="微软雅黑" w:eastAsia="微软雅黑" w:hAnsi="微软雅黑" w:hint="eastAsia"/>
                </w:rPr>
                <w:t>配置详见3</w:t>
              </w:r>
              <w:r w:rsidR="000C6D50" w:rsidRPr="004D02B2">
                <w:rPr>
                  <w:rStyle w:val="ae"/>
                  <w:rFonts w:ascii="微软雅黑" w:eastAsia="微软雅黑" w:hAnsi="微软雅黑"/>
                </w:rPr>
                <w:t>.</w:t>
              </w:r>
              <w:r w:rsidR="00BD19D5">
                <w:rPr>
                  <w:rStyle w:val="ae"/>
                  <w:rFonts w:ascii="微软雅黑" w:eastAsia="微软雅黑" w:hAnsi="微软雅黑"/>
                </w:rPr>
                <w:t>2</w:t>
              </w:r>
              <w:r w:rsidR="00BD19D5">
                <w:rPr>
                  <w:rStyle w:val="ae"/>
                  <w:rFonts w:ascii="微软雅黑" w:eastAsia="微软雅黑" w:hAnsi="微软雅黑" w:hint="eastAsia"/>
                </w:rPr>
                <w:t>.</w:t>
              </w:r>
              <w:r w:rsidR="00BD19D5">
                <w:rPr>
                  <w:rStyle w:val="ae"/>
                  <w:rFonts w:ascii="微软雅黑" w:eastAsia="微软雅黑" w:hAnsi="微软雅黑"/>
                </w:rPr>
                <w:t>3</w:t>
              </w:r>
              <w:r w:rsidR="000C6D50" w:rsidRPr="004D02B2">
                <w:rPr>
                  <w:rStyle w:val="ae"/>
                  <w:rFonts w:ascii="微软雅黑" w:eastAsia="微软雅黑" w:hAnsi="微软雅黑" w:hint="eastAsia"/>
                </w:rPr>
                <w:t>、</w:t>
              </w:r>
              <w:r w:rsidR="00C321F3">
                <w:rPr>
                  <w:rStyle w:val="ae"/>
                  <w:rFonts w:ascii="微软雅黑" w:eastAsia="微软雅黑" w:hAnsi="微软雅黑" w:hint="eastAsia"/>
                </w:rPr>
                <w:t>信息接口对接</w:t>
              </w:r>
            </w:hyperlink>
          </w:p>
        </w:tc>
        <w:tc>
          <w:tcPr>
            <w:tcW w:w="992"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hint="eastAsia"/>
              </w:rPr>
              <w:t>套</w:t>
            </w:r>
          </w:p>
        </w:tc>
        <w:tc>
          <w:tcPr>
            <w:tcW w:w="1134" w:type="dxa"/>
            <w:vAlign w:val="center"/>
          </w:tcPr>
          <w:p w:rsidR="000C6D50" w:rsidRPr="004D02B2" w:rsidRDefault="00C321F3" w:rsidP="003605FD">
            <w:pPr>
              <w:widowControl/>
              <w:jc w:val="center"/>
              <w:rPr>
                <w:rFonts w:ascii="微软雅黑" w:eastAsia="微软雅黑" w:hAnsi="微软雅黑"/>
              </w:rPr>
            </w:pPr>
            <w:r>
              <w:rPr>
                <w:rFonts w:ascii="微软雅黑" w:eastAsia="微软雅黑" w:hAnsi="微软雅黑"/>
              </w:rPr>
              <w:t>1</w:t>
            </w:r>
          </w:p>
        </w:tc>
      </w:tr>
    </w:tbl>
    <w:p w:rsidR="000C6D50" w:rsidRPr="000C6D50" w:rsidRDefault="000C6D50">
      <w:pPr>
        <w:rPr>
          <w:rFonts w:ascii="微软雅黑" w:eastAsia="微软雅黑" w:hAnsi="微软雅黑"/>
        </w:rPr>
      </w:pPr>
    </w:p>
    <w:p w:rsidR="000E3F80" w:rsidRPr="004D02B2" w:rsidRDefault="000E3F80">
      <w:pPr>
        <w:pStyle w:val="11"/>
        <w:keepNext/>
        <w:keepLines/>
        <w:numPr>
          <w:ilvl w:val="0"/>
          <w:numId w:val="2"/>
        </w:numPr>
        <w:spacing w:line="578" w:lineRule="auto"/>
        <w:ind w:firstLineChars="0"/>
        <w:outlineLvl w:val="0"/>
        <w:rPr>
          <w:rFonts w:ascii="微软雅黑" w:eastAsia="微软雅黑" w:hAnsi="微软雅黑"/>
          <w:b/>
          <w:bCs/>
          <w:vanish/>
          <w:kern w:val="44"/>
          <w:sz w:val="44"/>
          <w:szCs w:val="44"/>
        </w:rPr>
      </w:pPr>
    </w:p>
    <w:p w:rsidR="000E3F80" w:rsidRPr="004D02B2" w:rsidRDefault="000E3F80">
      <w:pPr>
        <w:pStyle w:val="11"/>
        <w:keepNext/>
        <w:keepLines/>
        <w:numPr>
          <w:ilvl w:val="0"/>
          <w:numId w:val="2"/>
        </w:numPr>
        <w:spacing w:line="578" w:lineRule="auto"/>
        <w:ind w:firstLineChars="0"/>
        <w:outlineLvl w:val="0"/>
        <w:rPr>
          <w:rFonts w:ascii="微软雅黑" w:eastAsia="微软雅黑" w:hAnsi="微软雅黑"/>
          <w:b/>
          <w:bCs/>
          <w:vanish/>
          <w:kern w:val="44"/>
          <w:sz w:val="44"/>
          <w:szCs w:val="44"/>
        </w:rPr>
      </w:pPr>
    </w:p>
    <w:p w:rsidR="000E3F80" w:rsidRPr="004D02B2" w:rsidRDefault="000E3F80">
      <w:pPr>
        <w:pStyle w:val="11"/>
        <w:keepNext/>
        <w:keepLines/>
        <w:numPr>
          <w:ilvl w:val="0"/>
          <w:numId w:val="2"/>
        </w:numPr>
        <w:spacing w:line="578" w:lineRule="auto"/>
        <w:ind w:firstLineChars="0"/>
        <w:outlineLvl w:val="0"/>
        <w:rPr>
          <w:rFonts w:ascii="微软雅黑" w:eastAsia="微软雅黑" w:hAnsi="微软雅黑"/>
          <w:b/>
          <w:bCs/>
          <w:vanish/>
          <w:kern w:val="44"/>
          <w:sz w:val="44"/>
          <w:szCs w:val="44"/>
        </w:rPr>
      </w:pPr>
    </w:p>
    <w:p w:rsidR="000E3F80" w:rsidRPr="004D02B2" w:rsidRDefault="000E3F80">
      <w:pPr>
        <w:pStyle w:val="11"/>
        <w:keepNext/>
        <w:keepLines/>
        <w:numPr>
          <w:ilvl w:val="1"/>
          <w:numId w:val="2"/>
        </w:numPr>
        <w:spacing w:line="578" w:lineRule="auto"/>
        <w:ind w:firstLineChars="0"/>
        <w:outlineLvl w:val="0"/>
        <w:rPr>
          <w:rFonts w:ascii="微软雅黑" w:eastAsia="微软雅黑" w:hAnsi="微软雅黑"/>
          <w:b/>
          <w:bCs/>
          <w:vanish/>
          <w:kern w:val="44"/>
          <w:sz w:val="44"/>
          <w:szCs w:val="44"/>
        </w:rPr>
      </w:pPr>
    </w:p>
    <w:p w:rsidR="000E3F80"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详细配置参数</w:t>
      </w:r>
    </w:p>
    <w:p w:rsidR="00BD19D5" w:rsidRPr="00BD19D5" w:rsidRDefault="00BD19D5" w:rsidP="00BD19D5">
      <w:pPr>
        <w:rPr>
          <w:rFonts w:hint="eastAsia"/>
          <w:b/>
          <w:lang w:val="zh-CN"/>
        </w:rPr>
      </w:pPr>
      <w:r w:rsidRPr="00BD19D5">
        <w:rPr>
          <w:rFonts w:hint="eastAsia"/>
          <w:b/>
          <w:lang w:val="zh-CN"/>
        </w:rPr>
        <w:t>硬件配置参数</w:t>
      </w:r>
      <w:r>
        <w:rPr>
          <w:rFonts w:hint="eastAsia"/>
          <w:b/>
          <w:lang w:val="zh-CN"/>
        </w:rPr>
        <w:t>：</w:t>
      </w:r>
    </w:p>
    <w:p w:rsidR="000E3F80" w:rsidRPr="004D02B2" w:rsidRDefault="003213A5">
      <w:pPr>
        <w:pStyle w:val="2"/>
        <w:spacing w:before="0" w:after="0" w:line="276" w:lineRule="auto"/>
        <w:rPr>
          <w:rFonts w:ascii="微软雅黑" w:eastAsia="微软雅黑" w:hAnsi="微软雅黑"/>
          <w:sz w:val="21"/>
          <w:szCs w:val="21"/>
        </w:rPr>
      </w:pPr>
      <w:bookmarkStart w:id="0" w:name="_6.1.1、大数据服务器"/>
      <w:bookmarkEnd w:id="0"/>
      <w:r w:rsidRPr="004D02B2">
        <w:rPr>
          <w:rFonts w:ascii="微软雅黑" w:eastAsia="微软雅黑" w:hAnsi="微软雅黑"/>
          <w:sz w:val="21"/>
          <w:szCs w:val="21"/>
        </w:rPr>
        <w:t>3.1.</w:t>
      </w:r>
      <w:r w:rsidRPr="004D02B2">
        <w:rPr>
          <w:rFonts w:ascii="微软雅黑" w:eastAsia="微软雅黑" w:hAnsi="微软雅黑" w:hint="eastAsia"/>
          <w:sz w:val="21"/>
          <w:szCs w:val="21"/>
        </w:rPr>
        <w:t>1、</w:t>
      </w:r>
      <w:r w:rsidR="00AD431C" w:rsidRPr="00AD431C">
        <w:rPr>
          <w:rFonts w:ascii="微软雅黑" w:eastAsia="微软雅黑" w:hAnsi="微软雅黑" w:hint="eastAsia"/>
          <w:sz w:val="21"/>
          <w:szCs w:val="24"/>
          <w:lang w:val="en-US"/>
        </w:rPr>
        <w:t>4K全高清数字化综合集控终端</w:t>
      </w:r>
    </w:p>
    <w:tbl>
      <w:tblPr>
        <w:tblW w:w="5000" w:type="pct"/>
        <w:tblInd w:w="-113" w:type="dxa"/>
        <w:tblLook w:val="0000" w:firstRow="0" w:lastRow="0" w:firstColumn="0" w:lastColumn="0" w:noHBand="0" w:noVBand="0"/>
      </w:tblPr>
      <w:tblGrid>
        <w:gridCol w:w="1922"/>
        <w:gridCol w:w="7364"/>
      </w:tblGrid>
      <w:tr w:rsidR="000E3F80" w:rsidRPr="004D02B2" w:rsidTr="006E0462">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0E3F80" w:rsidRPr="004D02B2" w:rsidRDefault="003213A5">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0E3F80" w:rsidRPr="004D02B2" w:rsidRDefault="003213A5">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0E3F80" w:rsidRPr="004D02B2" w:rsidTr="006E0462">
        <w:trPr>
          <w:trHeight w:val="320"/>
        </w:trPr>
        <w:tc>
          <w:tcPr>
            <w:tcW w:w="1035" w:type="pct"/>
            <w:tcBorders>
              <w:top w:val="nil"/>
              <w:left w:val="single" w:sz="4" w:space="0" w:color="auto"/>
              <w:bottom w:val="single" w:sz="4" w:space="0" w:color="auto"/>
              <w:right w:val="single" w:sz="4" w:space="0" w:color="auto"/>
            </w:tcBorders>
            <w:vAlign w:val="center"/>
          </w:tcPr>
          <w:p w:rsidR="000E3F80" w:rsidRPr="004D02B2" w:rsidRDefault="00AD431C"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4K全高清数字化综合集控终端</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采用嵌入式操作系统，嵌入式数字化集控工作站软件，无风扇结构，可7*24小时工作；</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集控终端一体化设计，不少于3个千兆网口；</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4K视频信号接入，采集原始医疗设备影像信号，兼容介入导管室DSA、CT、超声、OTPTIS、麻醉机、心电监护、血气分析仪等不同类别医疗设备，采集医疗设备影像，满足多路医疗设备影像同时处理，支持智能预判记录各类医疗设备影像，自动匹配患者手术信息；</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最高支持4K编码，支持智能可调控双码流通讯技术，以及双码流模式的影像病历记录与直播、转播，支持H.265、H.264编码及RTSP、RTMP、SRT等流媒体协议；</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提供MA，CNAS质量检测报告；</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支持智能语音控制，可语音控制摄像机推拉摇移，放大缩小；</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同一视频源支持高清、标清多种清晰度格式，并可根据网络情况及解码性能切换；</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可扩展性强：系统采用开放式的体系架构，扩展性强，并保证系统接入的影像采集模块数量无上限；</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视频布局：单画面/双画面/三分屏/四分屏/支持自定义视频墙，可以依据术式需求选择专属视频布局，提供更好的观摩效果；</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文字台标：术中可插入双行台标/单行台标；</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隐私遮罩：直播中对敏感视频进行电子隐私遮罩及马赛克处理；</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电子白板：直播中对同一观看的视频启用电子白板标注，病灶长度测量，画面冻结；</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根据视频源数量及重要重要程度系统智能化组合视频窗口布局；</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支持手术病人资料报告管理，可录入病人资料信息及手术过程；</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系统对接医院的手术排班表后，可自动获取当天该手术室内相关的患者资料，包括手术名称、主刀医师、患者性别、患者姓名、患者年龄等；</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采用标准化接口方式实现与医院相关业务系统的无缝集成,包括但不限于集成平台、HIS、EMR系统，实现从第三方系统获取手术患者排班信息、基本信息，</w:t>
            </w:r>
            <w:r>
              <w:rPr>
                <w:rFonts w:ascii="宋体" w:hAnsi="宋体" w:cs="宋体" w:hint="eastAsia"/>
                <w:color w:val="000000"/>
                <w:kern w:val="0"/>
                <w:sz w:val="20"/>
                <w:szCs w:val="20"/>
                <w:lang w:bidi="ar"/>
              </w:rPr>
              <w:lastRenderedPageBreak/>
              <w:t>以及医嘱、病历、检查、检验、治疗等相关诊疗信息的直接调阅；</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支持HL7、DICOM 3.0标准医疗信息系统接口协议，具备与HIS、PACS、LIS等医疗信息系统交互对接能力，可以导入病人类型、ID号、姓名、病人年龄、性别以及术者手术的所属的科室部门、手术部位、名称、主刀大夫等等信息。另可以根据医院的相关特色科室及手术做信息输入的部分定制功能；</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可手动新建手术信息，以应对有需要紧急救助病患产生的情况；</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支持无人值守，支持自动创建病例；</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支持患者既往手术病历推送显示，可调阅显示术前检验、检查、影像各类病历报告，术中可按需回顾；</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支持基于同一时间轴记录手术信息、实时录像、采图，录像回放采图，并关联归档到病人资料中，自动上传数据中心；</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支持多方通话，支持自动增益、回声抑制；</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手术室通话支持远端呼叫自动应答或手工应答模式；</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支持手术观摩申请，审核操作；</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可打印图文并茂报告或纯文字报告；</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支持检测病人任意字段信息，可统计医生工作量自定义统计信息，并可打印成报表；</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日志详细记录并可上传中心平台服务器；</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直播中可随时主动停止直播；</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观看远程回传视频，支持高清解码；</w:t>
            </w:r>
          </w:p>
          <w:p w:rsidR="0038230F" w:rsidRDefault="0038230F" w:rsidP="0038230F">
            <w:pPr>
              <w:widowControl/>
              <w:numPr>
                <w:ilvl w:val="0"/>
                <w:numId w:val="7"/>
              </w:numPr>
              <w:jc w:val="left"/>
              <w:textAlignment w:val="top"/>
              <w:rPr>
                <w:rFonts w:ascii="宋体" w:hAnsi="宋体" w:cs="宋体"/>
                <w:color w:val="000000"/>
                <w:kern w:val="0"/>
                <w:sz w:val="20"/>
                <w:lang w:bidi="ar"/>
              </w:rPr>
            </w:pPr>
            <w:r>
              <w:rPr>
                <w:rFonts w:ascii="宋体" w:hAnsi="宋体" w:cs="宋体" w:hint="eastAsia"/>
                <w:color w:val="000000"/>
                <w:kern w:val="0"/>
                <w:sz w:val="20"/>
                <w:szCs w:val="20"/>
                <w:lang w:bidi="ar"/>
              </w:rPr>
              <w:t>支持手术正计时，麻醉倒计时，可设置倒计时初始时间；</w:t>
            </w:r>
          </w:p>
          <w:p w:rsidR="000E3F80" w:rsidRPr="0038230F" w:rsidRDefault="0038230F" w:rsidP="0038230F">
            <w:pPr>
              <w:widowControl/>
              <w:numPr>
                <w:ilvl w:val="0"/>
                <w:numId w:val="7"/>
              </w:numPr>
              <w:jc w:val="left"/>
              <w:textAlignment w:val="top"/>
              <w:rPr>
                <w:rFonts w:ascii="宋体" w:hAnsi="宋体" w:cs="宋体"/>
                <w:color w:val="000000"/>
                <w:kern w:val="0"/>
                <w:sz w:val="20"/>
                <w:lang w:bidi="ar"/>
              </w:rPr>
            </w:pPr>
            <w:r w:rsidRPr="0038230F">
              <w:rPr>
                <w:rFonts w:ascii="宋体" w:hAnsi="宋体" w:cs="宋体" w:hint="eastAsia"/>
                <w:color w:val="000000"/>
                <w:kern w:val="0"/>
                <w:sz w:val="20"/>
                <w:szCs w:val="20"/>
                <w:lang w:bidi="ar"/>
              </w:rPr>
              <w:t>支持背景音乐播放；</w:t>
            </w:r>
          </w:p>
        </w:tc>
      </w:tr>
    </w:tbl>
    <w:p w:rsidR="000E3F80" w:rsidRDefault="000E3F80">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Pr>
          <w:rFonts w:ascii="微软雅黑" w:eastAsia="微软雅黑" w:hAnsi="微软雅黑"/>
          <w:sz w:val="21"/>
          <w:szCs w:val="21"/>
        </w:rPr>
        <w:t>2</w:t>
      </w:r>
      <w:r w:rsidRPr="004D02B2">
        <w:rPr>
          <w:rFonts w:ascii="微软雅黑" w:eastAsia="微软雅黑" w:hAnsi="微软雅黑" w:hint="eastAsia"/>
          <w:sz w:val="21"/>
          <w:szCs w:val="21"/>
        </w:rPr>
        <w:t>、</w:t>
      </w:r>
      <w:r w:rsidRPr="00AD431C">
        <w:rPr>
          <w:rFonts w:ascii="微软雅黑" w:eastAsia="微软雅黑" w:hAnsi="微软雅黑" w:hint="eastAsia"/>
          <w:sz w:val="21"/>
          <w:szCs w:val="24"/>
          <w:lang w:val="en-US"/>
        </w:rPr>
        <w:t>图像采集终端</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D431C"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图像采集终端</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8"/>
              </w:numPr>
              <w:jc w:val="left"/>
              <w:textAlignment w:val="top"/>
              <w:rPr>
                <w:rFonts w:ascii="宋体" w:hAnsi="宋体" w:cs="宋体"/>
                <w:color w:val="000000"/>
                <w:sz w:val="20"/>
              </w:rPr>
            </w:pPr>
            <w:r>
              <w:rPr>
                <w:rFonts w:ascii="宋体" w:hAnsi="宋体" w:cs="宋体" w:hint="eastAsia"/>
                <w:color w:val="000000"/>
                <w:kern w:val="0"/>
                <w:sz w:val="20"/>
                <w:szCs w:val="20"/>
                <w:lang w:bidi="ar"/>
              </w:rPr>
              <w:t>1/2.8英寸COMS传感器；</w:t>
            </w:r>
          </w:p>
          <w:p w:rsidR="0038230F" w:rsidRDefault="0038230F" w:rsidP="0038230F">
            <w:pPr>
              <w:widowControl/>
              <w:numPr>
                <w:ilvl w:val="0"/>
                <w:numId w:val="8"/>
              </w:numPr>
              <w:jc w:val="left"/>
              <w:textAlignment w:val="top"/>
              <w:rPr>
                <w:rFonts w:ascii="宋体" w:hAnsi="宋体" w:cs="宋体"/>
                <w:color w:val="000000"/>
                <w:sz w:val="20"/>
              </w:rPr>
            </w:pPr>
            <w:r>
              <w:rPr>
                <w:rFonts w:ascii="宋体" w:hAnsi="宋体" w:cs="宋体" w:hint="eastAsia"/>
                <w:color w:val="000000"/>
                <w:kern w:val="0"/>
                <w:sz w:val="20"/>
                <w:szCs w:val="20"/>
                <w:lang w:bidi="ar"/>
              </w:rPr>
              <w:t>视频格式最高支持1080P-60HZ；</w:t>
            </w:r>
          </w:p>
          <w:p w:rsidR="0038230F" w:rsidRDefault="0038230F" w:rsidP="0038230F">
            <w:pPr>
              <w:widowControl/>
              <w:numPr>
                <w:ilvl w:val="0"/>
                <w:numId w:val="8"/>
              </w:numPr>
              <w:jc w:val="left"/>
              <w:textAlignment w:val="top"/>
              <w:rPr>
                <w:rFonts w:ascii="宋体" w:hAnsi="宋体" w:cs="宋体"/>
                <w:color w:val="000000"/>
                <w:sz w:val="20"/>
              </w:rPr>
            </w:pPr>
            <w:r>
              <w:rPr>
                <w:rFonts w:ascii="宋体" w:hAnsi="宋体" w:cs="宋体" w:hint="eastAsia"/>
                <w:color w:val="000000"/>
                <w:kern w:val="0"/>
                <w:sz w:val="20"/>
                <w:szCs w:val="20"/>
                <w:lang w:bidi="ar"/>
              </w:rPr>
              <w:t>12倍光学变焦；</w:t>
            </w:r>
          </w:p>
          <w:p w:rsidR="0038230F" w:rsidRDefault="0038230F" w:rsidP="0038230F">
            <w:pPr>
              <w:widowControl/>
              <w:numPr>
                <w:ilvl w:val="0"/>
                <w:numId w:val="8"/>
              </w:numPr>
              <w:jc w:val="left"/>
              <w:textAlignment w:val="top"/>
              <w:rPr>
                <w:rFonts w:ascii="宋体" w:hAnsi="宋体" w:cs="宋体"/>
                <w:color w:val="000000"/>
                <w:sz w:val="20"/>
              </w:rPr>
            </w:pPr>
            <w:r>
              <w:rPr>
                <w:rFonts w:ascii="宋体" w:hAnsi="宋体" w:cs="宋体" w:hint="eastAsia"/>
                <w:color w:val="000000"/>
                <w:kern w:val="0"/>
                <w:sz w:val="20"/>
                <w:szCs w:val="20"/>
                <w:lang w:bidi="ar"/>
              </w:rPr>
              <w:t>最低照度0.5lux，信噪比&gt;55dB；</w:t>
            </w:r>
          </w:p>
          <w:p w:rsidR="0038230F" w:rsidRDefault="0038230F" w:rsidP="0038230F">
            <w:pPr>
              <w:widowControl/>
              <w:numPr>
                <w:ilvl w:val="0"/>
                <w:numId w:val="8"/>
              </w:numPr>
              <w:jc w:val="left"/>
              <w:textAlignment w:val="top"/>
              <w:rPr>
                <w:rFonts w:ascii="宋体" w:hAnsi="宋体" w:cs="宋体"/>
                <w:color w:val="000000"/>
                <w:sz w:val="20"/>
              </w:rPr>
            </w:pPr>
            <w:r>
              <w:rPr>
                <w:rFonts w:ascii="宋体" w:hAnsi="宋体" w:cs="宋体" w:hint="eastAsia"/>
                <w:color w:val="000000"/>
                <w:kern w:val="0"/>
                <w:sz w:val="20"/>
                <w:szCs w:val="20"/>
                <w:lang w:bidi="ar"/>
              </w:rPr>
              <w:t>云台可控；</w:t>
            </w:r>
          </w:p>
          <w:p w:rsidR="0038230F" w:rsidRDefault="0038230F" w:rsidP="0038230F">
            <w:pPr>
              <w:widowControl/>
              <w:numPr>
                <w:ilvl w:val="0"/>
                <w:numId w:val="8"/>
              </w:numPr>
              <w:jc w:val="left"/>
              <w:textAlignment w:val="top"/>
              <w:rPr>
                <w:rFonts w:ascii="宋体" w:hAnsi="宋体" w:cs="宋体"/>
                <w:color w:val="000000"/>
                <w:sz w:val="20"/>
              </w:rPr>
            </w:pPr>
            <w:r>
              <w:rPr>
                <w:rFonts w:ascii="宋体" w:hAnsi="宋体" w:cs="宋体" w:hint="eastAsia"/>
                <w:color w:val="000000"/>
                <w:kern w:val="0"/>
                <w:sz w:val="20"/>
                <w:szCs w:val="20"/>
                <w:lang w:bidi="ar"/>
              </w:rPr>
              <w:t>视频接口HDMI、3GSDI输出；</w:t>
            </w:r>
          </w:p>
          <w:p w:rsidR="00AD431C" w:rsidRPr="0038230F" w:rsidRDefault="0038230F" w:rsidP="0038230F">
            <w:pPr>
              <w:widowControl/>
              <w:numPr>
                <w:ilvl w:val="0"/>
                <w:numId w:val="8"/>
              </w:numPr>
              <w:jc w:val="left"/>
              <w:textAlignment w:val="top"/>
              <w:rPr>
                <w:rFonts w:ascii="宋体" w:hAnsi="宋体" w:cs="宋体"/>
                <w:color w:val="000000"/>
                <w:sz w:val="20"/>
              </w:rPr>
            </w:pPr>
            <w:r w:rsidRPr="0038230F">
              <w:rPr>
                <w:rFonts w:ascii="宋体" w:hAnsi="宋体" w:cs="宋体" w:hint="eastAsia"/>
                <w:color w:val="000000"/>
                <w:kern w:val="0"/>
                <w:sz w:val="20"/>
                <w:szCs w:val="20"/>
                <w:lang w:bidi="ar"/>
              </w:rPr>
              <w:t>IP编码，支持双流，不低于20路并发，图像编码分辨率：支持1080P60；</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Pr>
          <w:rFonts w:ascii="微软雅黑" w:eastAsia="微软雅黑" w:hAnsi="微软雅黑"/>
          <w:sz w:val="21"/>
          <w:szCs w:val="21"/>
        </w:rPr>
        <w:t>3</w:t>
      </w:r>
      <w:r w:rsidRPr="004D02B2">
        <w:rPr>
          <w:rFonts w:ascii="微软雅黑" w:eastAsia="微软雅黑" w:hAnsi="微软雅黑" w:hint="eastAsia"/>
          <w:sz w:val="21"/>
          <w:szCs w:val="21"/>
        </w:rPr>
        <w:t>、</w:t>
      </w:r>
      <w:r w:rsidR="00AB1E93" w:rsidRPr="00AD431C">
        <w:rPr>
          <w:rFonts w:ascii="微软雅黑" w:eastAsia="微软雅黑" w:hAnsi="微软雅黑" w:hint="eastAsia"/>
          <w:sz w:val="21"/>
          <w:szCs w:val="24"/>
          <w:lang w:val="en-US"/>
        </w:rPr>
        <w:t>无线耳麦</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无线耳麦</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9"/>
              </w:numPr>
              <w:jc w:val="left"/>
              <w:textAlignment w:val="top"/>
              <w:rPr>
                <w:rFonts w:ascii="宋体" w:hAnsi="宋体" w:cs="宋体"/>
                <w:color w:val="000000"/>
                <w:sz w:val="20"/>
              </w:rPr>
            </w:pPr>
            <w:r>
              <w:rPr>
                <w:rFonts w:ascii="宋体" w:hAnsi="宋体" w:cs="宋体" w:hint="eastAsia"/>
                <w:color w:val="000000"/>
                <w:kern w:val="0"/>
                <w:sz w:val="20"/>
                <w:szCs w:val="20"/>
                <w:lang w:bidi="ar"/>
              </w:rPr>
              <w:t>通话时间长8小时以上，待机36小时以上；</w:t>
            </w:r>
          </w:p>
          <w:p w:rsidR="0038230F" w:rsidRDefault="0038230F" w:rsidP="0038230F">
            <w:pPr>
              <w:widowControl/>
              <w:numPr>
                <w:ilvl w:val="0"/>
                <w:numId w:val="9"/>
              </w:numPr>
              <w:jc w:val="left"/>
              <w:textAlignment w:val="top"/>
              <w:rPr>
                <w:rFonts w:ascii="宋体" w:hAnsi="宋体" w:cs="宋体"/>
                <w:color w:val="000000"/>
                <w:sz w:val="20"/>
              </w:rPr>
            </w:pPr>
            <w:r>
              <w:rPr>
                <w:rFonts w:ascii="宋体" w:hAnsi="宋体" w:cs="宋体" w:hint="eastAsia"/>
                <w:color w:val="000000"/>
                <w:kern w:val="0"/>
                <w:sz w:val="20"/>
                <w:szCs w:val="20"/>
                <w:lang w:bidi="ar"/>
              </w:rPr>
              <w:t>可选择的自动休眠模式；</w:t>
            </w:r>
          </w:p>
          <w:p w:rsidR="0038230F" w:rsidRDefault="0038230F" w:rsidP="0038230F">
            <w:pPr>
              <w:widowControl/>
              <w:numPr>
                <w:ilvl w:val="0"/>
                <w:numId w:val="9"/>
              </w:numPr>
              <w:jc w:val="left"/>
              <w:textAlignment w:val="top"/>
              <w:rPr>
                <w:rFonts w:ascii="宋体" w:hAnsi="宋体" w:cs="宋体"/>
                <w:color w:val="000000"/>
                <w:sz w:val="20"/>
              </w:rPr>
            </w:pPr>
            <w:r>
              <w:rPr>
                <w:rFonts w:ascii="宋体" w:hAnsi="宋体" w:cs="宋体" w:hint="eastAsia"/>
                <w:color w:val="000000"/>
                <w:kern w:val="0"/>
                <w:sz w:val="20"/>
                <w:szCs w:val="20"/>
                <w:lang w:bidi="ar"/>
              </w:rPr>
              <w:t>降噪麦克风；</w:t>
            </w:r>
          </w:p>
          <w:p w:rsidR="00AD431C" w:rsidRPr="0038230F" w:rsidRDefault="0038230F" w:rsidP="0038230F">
            <w:pPr>
              <w:widowControl/>
              <w:numPr>
                <w:ilvl w:val="0"/>
                <w:numId w:val="9"/>
              </w:numPr>
              <w:jc w:val="left"/>
              <w:textAlignment w:val="top"/>
              <w:rPr>
                <w:rFonts w:ascii="宋体" w:hAnsi="宋体" w:cs="宋体"/>
                <w:color w:val="000000"/>
                <w:sz w:val="20"/>
              </w:rPr>
            </w:pPr>
            <w:r w:rsidRPr="0038230F">
              <w:rPr>
                <w:rFonts w:ascii="宋体" w:hAnsi="宋体" w:cs="宋体" w:hint="eastAsia"/>
                <w:color w:val="000000"/>
                <w:kern w:val="0"/>
                <w:sz w:val="20"/>
                <w:szCs w:val="20"/>
                <w:lang w:bidi="ar"/>
              </w:rPr>
              <w:t>头戴式听说一体，非蓝牙模式；</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sidR="00AB1E93">
        <w:rPr>
          <w:rFonts w:ascii="微软雅黑" w:eastAsia="微软雅黑" w:hAnsi="微软雅黑"/>
          <w:sz w:val="21"/>
          <w:szCs w:val="21"/>
        </w:rPr>
        <w:t>4</w:t>
      </w:r>
      <w:r w:rsidRPr="004D02B2">
        <w:rPr>
          <w:rFonts w:ascii="微软雅黑" w:eastAsia="微软雅黑" w:hAnsi="微软雅黑" w:hint="eastAsia"/>
          <w:sz w:val="21"/>
          <w:szCs w:val="21"/>
        </w:rPr>
        <w:t>、</w:t>
      </w:r>
      <w:r w:rsidR="00AB1E93" w:rsidRPr="00AD431C">
        <w:rPr>
          <w:rFonts w:ascii="微软雅黑" w:eastAsia="微软雅黑" w:hAnsi="微软雅黑" w:hint="eastAsia"/>
          <w:sz w:val="21"/>
          <w:szCs w:val="24"/>
          <w:lang w:val="en-US"/>
        </w:rPr>
        <w:t>设备柜</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设备柜</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10"/>
              </w:numPr>
              <w:jc w:val="left"/>
              <w:textAlignment w:val="top"/>
              <w:rPr>
                <w:rFonts w:ascii="宋体" w:hAnsi="宋体" w:cs="宋体"/>
                <w:color w:val="000000"/>
                <w:sz w:val="20"/>
              </w:rPr>
            </w:pPr>
            <w:r>
              <w:rPr>
                <w:rFonts w:ascii="宋体" w:hAnsi="宋体" w:cs="宋体" w:hint="eastAsia"/>
                <w:color w:val="000000"/>
                <w:kern w:val="0"/>
                <w:sz w:val="20"/>
                <w:szCs w:val="20"/>
                <w:lang w:bidi="ar"/>
              </w:rPr>
              <w:t>标准：符合ANSI/EIA RS-310-D、IEC297-2、DIN41491; PART1、DIN41494; PART7、 GB/T3047.2- 92，兼容ETSI标准；</w:t>
            </w:r>
          </w:p>
          <w:p w:rsidR="0038230F" w:rsidRDefault="0038230F" w:rsidP="0038230F">
            <w:pPr>
              <w:widowControl/>
              <w:numPr>
                <w:ilvl w:val="0"/>
                <w:numId w:val="10"/>
              </w:numPr>
              <w:jc w:val="left"/>
              <w:textAlignment w:val="top"/>
              <w:rPr>
                <w:rFonts w:ascii="宋体" w:hAnsi="宋体" w:cs="宋体"/>
                <w:color w:val="000000"/>
                <w:sz w:val="20"/>
              </w:rPr>
            </w:pPr>
            <w:r>
              <w:rPr>
                <w:rFonts w:ascii="宋体" w:hAnsi="宋体" w:cs="宋体" w:hint="eastAsia"/>
                <w:color w:val="000000"/>
                <w:kern w:val="0"/>
                <w:sz w:val="20"/>
                <w:szCs w:val="20"/>
                <w:lang w:bidi="ar"/>
              </w:rPr>
              <w:t>材料及工艺：SPCC优质冷扎钢板制作，表面处理:脱脂、酸洗、磷化、静电喷塑；</w:t>
            </w:r>
          </w:p>
          <w:p w:rsidR="00AD431C" w:rsidRPr="0038230F" w:rsidRDefault="0038230F" w:rsidP="0038230F">
            <w:pPr>
              <w:widowControl/>
              <w:numPr>
                <w:ilvl w:val="0"/>
                <w:numId w:val="10"/>
              </w:numPr>
              <w:jc w:val="left"/>
              <w:textAlignment w:val="top"/>
              <w:rPr>
                <w:rFonts w:ascii="宋体" w:hAnsi="宋体" w:cs="宋体"/>
                <w:color w:val="000000"/>
                <w:sz w:val="20"/>
              </w:rPr>
            </w:pPr>
            <w:r w:rsidRPr="0038230F">
              <w:rPr>
                <w:rFonts w:ascii="宋体" w:hAnsi="宋体" w:cs="宋体" w:hint="eastAsia"/>
                <w:color w:val="000000"/>
                <w:kern w:val="0"/>
                <w:sz w:val="20"/>
                <w:szCs w:val="20"/>
                <w:lang w:bidi="ar"/>
              </w:rPr>
              <w:t>机柜宽620mm±50mm</w:t>
            </w:r>
            <w:r w:rsidRPr="0038230F">
              <w:rPr>
                <w:rFonts w:ascii="宋体" w:hAnsi="宋体" w:cs="宋体" w:hint="eastAsia"/>
                <w:color w:val="000000"/>
                <w:kern w:val="0"/>
                <w:sz w:val="20"/>
                <w:szCs w:val="20"/>
                <w:lang w:bidi="ar"/>
              </w:rPr>
              <w:br/>
              <w:t>机柜高536mm±50mm</w:t>
            </w:r>
            <w:r w:rsidRPr="0038230F">
              <w:rPr>
                <w:rFonts w:ascii="宋体" w:hAnsi="宋体" w:cs="宋体" w:hint="eastAsia"/>
                <w:color w:val="000000"/>
                <w:kern w:val="0"/>
                <w:sz w:val="20"/>
                <w:szCs w:val="20"/>
                <w:lang w:bidi="ar"/>
              </w:rPr>
              <w:br/>
              <w:t>机柜深438mm±50mm</w:t>
            </w:r>
            <w:r w:rsidRPr="0038230F">
              <w:rPr>
                <w:rFonts w:ascii="宋体" w:hAnsi="宋体" w:cs="宋体" w:hint="eastAsia"/>
                <w:color w:val="000000"/>
                <w:kern w:val="0"/>
                <w:sz w:val="20"/>
                <w:szCs w:val="20"/>
                <w:lang w:bidi="ar"/>
              </w:rPr>
              <w:br/>
              <w:t>带脚刹万向轮</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sidR="00AB1E93">
        <w:rPr>
          <w:rFonts w:ascii="微软雅黑" w:eastAsia="微软雅黑" w:hAnsi="微软雅黑"/>
          <w:sz w:val="21"/>
          <w:szCs w:val="21"/>
        </w:rPr>
        <w:t>5</w:t>
      </w:r>
      <w:r w:rsidRPr="004D02B2">
        <w:rPr>
          <w:rFonts w:ascii="微软雅黑" w:eastAsia="微软雅黑" w:hAnsi="微软雅黑" w:hint="eastAsia"/>
          <w:sz w:val="21"/>
          <w:szCs w:val="21"/>
        </w:rPr>
        <w:t>、</w:t>
      </w:r>
      <w:r w:rsidR="00AB1E93" w:rsidRPr="00AD431C">
        <w:rPr>
          <w:rFonts w:ascii="微软雅黑" w:eastAsia="微软雅黑" w:hAnsi="微软雅黑" w:hint="eastAsia"/>
          <w:sz w:val="21"/>
          <w:szCs w:val="24"/>
          <w:lang w:val="en-US"/>
        </w:rPr>
        <w:t>解码终端</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解码终端</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支持所有录播服务单元影像直播；</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支持流媒体传输协议：RTMP/RTSP；</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支持视频编码标准：H.265, H.264P；</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支持图像编码分辨率：最高支持4K分辨率解码；</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支持单画面，多画面，画中画及位置大小任意改变，支持自定义视频墙，可以依据术式需求任意组合拆分，形成专属视频布局，提供更好的观摩效果；</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支持任意画面的自由切换，可智能判断所播放手术视频重要程度启用智能不规则多窗口组合模式；</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支持每路视频高清、标清格式任意切换；</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隐私遮罩：直播中对敏感视频进行电子隐私遮罩及马赛克处理；</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直播中对同一观看的视频启用电子白板标注，病灶长度面积测量，画面冻结；</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支持自定义视频墙，可任意调整视频布局，大小比例；</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支持窗口播放优先级自定义，支持视频信号优先级设置；</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支持无视频播放时默认背景图，并可添加多张背景图设置轮播循环播放；</w:t>
            </w:r>
          </w:p>
          <w:p w:rsidR="0038230F" w:rsidRDefault="0038230F" w:rsidP="0038230F">
            <w:pPr>
              <w:widowControl/>
              <w:numPr>
                <w:ilvl w:val="0"/>
                <w:numId w:val="11"/>
              </w:numPr>
              <w:jc w:val="left"/>
              <w:textAlignment w:val="center"/>
              <w:rPr>
                <w:rFonts w:ascii="宋体" w:hAnsi="宋体" w:cs="宋体"/>
                <w:color w:val="000000"/>
                <w:sz w:val="20"/>
              </w:rPr>
            </w:pPr>
            <w:r>
              <w:rPr>
                <w:rFonts w:ascii="宋体" w:hAnsi="宋体" w:cs="宋体" w:hint="eastAsia"/>
                <w:color w:val="000000"/>
                <w:kern w:val="0"/>
                <w:sz w:val="20"/>
                <w:szCs w:val="20"/>
                <w:lang w:bidi="ar"/>
              </w:rPr>
              <w:t>文字台标：术中可插入双行台标/单行台标；</w:t>
            </w:r>
          </w:p>
          <w:p w:rsidR="00AD431C" w:rsidRPr="0038230F" w:rsidRDefault="0038230F" w:rsidP="0038230F">
            <w:pPr>
              <w:widowControl/>
              <w:numPr>
                <w:ilvl w:val="0"/>
                <w:numId w:val="11"/>
              </w:numPr>
              <w:jc w:val="left"/>
              <w:textAlignment w:val="center"/>
              <w:rPr>
                <w:rFonts w:ascii="宋体" w:hAnsi="宋体" w:cs="宋体"/>
                <w:color w:val="000000"/>
                <w:sz w:val="20"/>
              </w:rPr>
            </w:pPr>
            <w:r w:rsidRPr="0038230F">
              <w:rPr>
                <w:rFonts w:ascii="宋体" w:hAnsi="宋体" w:cs="宋体" w:hint="eastAsia"/>
                <w:color w:val="000000"/>
                <w:kern w:val="0"/>
                <w:sz w:val="20"/>
                <w:szCs w:val="20"/>
                <w:lang w:bidi="ar"/>
              </w:rPr>
              <w:t>可调取手术患者病人资料展示；</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sidR="00AB1E93">
        <w:rPr>
          <w:rFonts w:ascii="微软雅黑" w:eastAsia="微软雅黑" w:hAnsi="微软雅黑"/>
          <w:sz w:val="21"/>
          <w:szCs w:val="21"/>
        </w:rPr>
        <w:t>6</w:t>
      </w:r>
      <w:r w:rsidRPr="004D02B2">
        <w:rPr>
          <w:rFonts w:ascii="微软雅黑" w:eastAsia="微软雅黑" w:hAnsi="微软雅黑" w:hint="eastAsia"/>
          <w:sz w:val="21"/>
          <w:szCs w:val="21"/>
        </w:rPr>
        <w:t>、</w:t>
      </w:r>
      <w:r w:rsidR="00AB1E93" w:rsidRPr="00AD431C">
        <w:rPr>
          <w:rFonts w:ascii="微软雅黑" w:eastAsia="微软雅黑" w:hAnsi="微软雅黑" w:hint="eastAsia"/>
          <w:sz w:val="21"/>
          <w:szCs w:val="24"/>
          <w:lang w:val="en-US"/>
        </w:rPr>
        <w:t>无线集控终端</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无线集控终端</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支持无线触控设备控制视频布局：单画面/双画面/三分屏/四分屏/支持自定义视频墙，支持依据术式需求任意组合拆分，形成专属视频布局，提供更好的观摩效果；</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lastRenderedPageBreak/>
              <w:t>支持无线触控设备触摸控制音视频在各显示设备上的切换操作，单画面，多画面，画中画及位置大小任意改变；</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具备无线触控设备控制直播中对同一观看的视频启用电子白板标注，病灶长度测量，画面冻结，无线触控端、手术室端、示教室端三端同步显示标注，并可互动操做；</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具备无线触控设备控制实时录像、采图，录像回放采图，并关联归档到病人资料；</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支持无线触控设备控制视频编组多画面一键投屏功能；</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支持无线触控设备一键智能投屏，自动识别当前手术室的视频路数，依据术式自动判断医学影像（内镜、超声、腔镜、DSA等）的观摩重点，以最优视频画面组合（画中画，三分屏，四分屏等）的方式投屏播放；</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支持无线触控设备操做手术患者图文病历信息一键投屏；</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无线触控设备可实时观看所有视频；</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无线触控设备可操做每路视频高清、标清格式任意切换；</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无线触控设备可操做各手术室摄像机云台控制；</w:t>
            </w:r>
          </w:p>
          <w:p w:rsidR="0038230F" w:rsidRDefault="0038230F" w:rsidP="0038230F">
            <w:pPr>
              <w:widowControl/>
              <w:numPr>
                <w:ilvl w:val="0"/>
                <w:numId w:val="12"/>
              </w:numPr>
              <w:jc w:val="left"/>
              <w:textAlignment w:val="center"/>
              <w:rPr>
                <w:rFonts w:ascii="宋体" w:hAnsi="宋体" w:cs="宋体"/>
                <w:color w:val="000000"/>
                <w:sz w:val="20"/>
              </w:rPr>
            </w:pPr>
            <w:r>
              <w:rPr>
                <w:rFonts w:ascii="宋体" w:hAnsi="宋体" w:cs="宋体" w:hint="eastAsia"/>
                <w:color w:val="000000"/>
                <w:kern w:val="0"/>
                <w:sz w:val="20"/>
                <w:szCs w:val="20"/>
                <w:lang w:bidi="ar"/>
              </w:rPr>
              <w:t>无线触控设备可操做多方通话控制；</w:t>
            </w:r>
          </w:p>
          <w:p w:rsidR="00AD431C" w:rsidRPr="0038230F" w:rsidRDefault="0038230F" w:rsidP="0038230F">
            <w:pPr>
              <w:widowControl/>
              <w:numPr>
                <w:ilvl w:val="0"/>
                <w:numId w:val="12"/>
              </w:numPr>
              <w:jc w:val="left"/>
              <w:textAlignment w:val="center"/>
              <w:rPr>
                <w:rFonts w:ascii="宋体" w:hAnsi="宋体" w:cs="宋体"/>
                <w:color w:val="000000"/>
                <w:sz w:val="20"/>
              </w:rPr>
            </w:pPr>
            <w:r w:rsidRPr="0038230F">
              <w:rPr>
                <w:rFonts w:ascii="宋体" w:hAnsi="宋体" w:cs="宋体" w:hint="eastAsia"/>
                <w:color w:val="000000"/>
                <w:kern w:val="0"/>
                <w:sz w:val="20"/>
                <w:szCs w:val="20"/>
                <w:lang w:bidi="ar"/>
              </w:rPr>
              <w:t>支持无线触控设备控制播放背景音乐/宣传视频等音视频媒体文件；</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sidR="00AB1E93">
        <w:rPr>
          <w:rFonts w:ascii="微软雅黑" w:eastAsia="微软雅黑" w:hAnsi="微软雅黑"/>
          <w:sz w:val="21"/>
          <w:szCs w:val="21"/>
        </w:rPr>
        <w:t>7</w:t>
      </w:r>
      <w:r w:rsidRPr="004D02B2">
        <w:rPr>
          <w:rFonts w:ascii="微软雅黑" w:eastAsia="微软雅黑" w:hAnsi="微软雅黑" w:hint="eastAsia"/>
          <w:sz w:val="21"/>
          <w:szCs w:val="21"/>
        </w:rPr>
        <w:t>、</w:t>
      </w:r>
      <w:r w:rsidR="00AB1E93" w:rsidRPr="00AD431C">
        <w:rPr>
          <w:rFonts w:ascii="微软雅黑" w:eastAsia="微软雅黑" w:hAnsi="微软雅黑" w:hint="eastAsia"/>
          <w:sz w:val="21"/>
          <w:szCs w:val="24"/>
          <w:lang w:val="en-US"/>
        </w:rPr>
        <w:t>远程会诊协同终端</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3605FD">
            <w:pPr>
              <w:widowControl/>
              <w:spacing w:before="240" w:line="276" w:lineRule="auto"/>
              <w:rPr>
                <w:rFonts w:ascii="微软雅黑" w:eastAsia="微软雅黑" w:hAnsi="微软雅黑" w:cs="宋体"/>
                <w:color w:val="000000"/>
                <w:szCs w:val="21"/>
              </w:rPr>
            </w:pPr>
            <w:r w:rsidRPr="00AD431C">
              <w:rPr>
                <w:rFonts w:ascii="微软雅黑" w:eastAsia="微软雅黑" w:hAnsi="微软雅黑" w:hint="eastAsia"/>
              </w:rPr>
              <w:t>远程会诊协同终端</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远程手术指导、远程直播，远程会诊应用</w:t>
            </w:r>
          </w:p>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可发起及加入远程授课 、病例讨论、远程手术指导，并可发起大并发直播；</w:t>
            </w:r>
          </w:p>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音视频会诊中可进行图像标注；</w:t>
            </w:r>
          </w:p>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终端上可同步手机端的病人资料展示，并发起实时音视频会诊讨论，在音视频会诊中可新建及调取病人相关病例信息及影像检查；</w:t>
            </w:r>
          </w:p>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终端上可观看医联体内的其他直播视频及回放视频；</w:t>
            </w:r>
          </w:p>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终端上可观看医联体内的其他课件点播；</w:t>
            </w:r>
          </w:p>
          <w:p w:rsidR="0038230F" w:rsidRDefault="0038230F" w:rsidP="0038230F">
            <w:pPr>
              <w:widowControl/>
              <w:numPr>
                <w:ilvl w:val="0"/>
                <w:numId w:val="13"/>
              </w:numPr>
              <w:jc w:val="left"/>
              <w:textAlignment w:val="center"/>
              <w:rPr>
                <w:rFonts w:ascii="宋体" w:hAnsi="宋体" w:cs="宋体"/>
                <w:color w:val="000000"/>
                <w:sz w:val="20"/>
              </w:rPr>
            </w:pPr>
            <w:r>
              <w:rPr>
                <w:rFonts w:ascii="宋体" w:hAnsi="宋体" w:cs="宋体" w:hint="eastAsia"/>
                <w:color w:val="000000"/>
                <w:kern w:val="0"/>
                <w:sz w:val="20"/>
                <w:szCs w:val="20"/>
                <w:lang w:bidi="ar"/>
              </w:rPr>
              <w:t>可发起在线及离线手术考评，选择手术考评类别，验证考评名单，链接云平台，远点专家在线或离线对不同的考评类别进项打分；</w:t>
            </w:r>
          </w:p>
          <w:p w:rsidR="00AD431C" w:rsidRPr="0038230F" w:rsidRDefault="0038230F" w:rsidP="0038230F">
            <w:pPr>
              <w:widowControl/>
              <w:numPr>
                <w:ilvl w:val="0"/>
                <w:numId w:val="13"/>
              </w:numPr>
              <w:jc w:val="left"/>
              <w:textAlignment w:val="center"/>
              <w:rPr>
                <w:rFonts w:ascii="宋体" w:hAnsi="宋体" w:cs="宋体"/>
                <w:color w:val="000000"/>
                <w:sz w:val="20"/>
              </w:rPr>
            </w:pPr>
            <w:r w:rsidRPr="0038230F">
              <w:rPr>
                <w:rFonts w:ascii="宋体" w:hAnsi="宋体" w:cs="宋体" w:hint="eastAsia"/>
                <w:color w:val="000000"/>
                <w:kern w:val="0"/>
                <w:sz w:val="20"/>
                <w:szCs w:val="20"/>
                <w:lang w:bidi="ar"/>
              </w:rPr>
              <w:t>支持4K视频输入；</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t>3.1.</w:t>
      </w:r>
      <w:r w:rsidR="00AB1E93">
        <w:rPr>
          <w:rFonts w:ascii="微软雅黑" w:eastAsia="微软雅黑" w:hAnsi="微软雅黑"/>
          <w:sz w:val="21"/>
          <w:szCs w:val="21"/>
        </w:rPr>
        <w:t>8</w:t>
      </w:r>
      <w:r w:rsidRPr="004D02B2">
        <w:rPr>
          <w:rFonts w:ascii="微软雅黑" w:eastAsia="微软雅黑" w:hAnsi="微软雅黑" w:hint="eastAsia"/>
          <w:sz w:val="21"/>
          <w:szCs w:val="21"/>
        </w:rPr>
        <w:t>、</w:t>
      </w:r>
      <w:r w:rsidR="00AB1E93" w:rsidRPr="00AD431C">
        <w:rPr>
          <w:rFonts w:ascii="微软雅黑" w:eastAsia="微软雅黑" w:hAnsi="微软雅黑" w:hint="eastAsia"/>
          <w:sz w:val="21"/>
          <w:szCs w:val="24"/>
          <w:lang w:val="en-US"/>
        </w:rPr>
        <w:t>功能展示设备</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BD19D5">
            <w:pPr>
              <w:widowControl/>
              <w:spacing w:before="240" w:line="276" w:lineRule="auto"/>
              <w:jc w:val="center"/>
              <w:rPr>
                <w:rFonts w:ascii="微软雅黑" w:eastAsia="微软雅黑" w:hAnsi="微软雅黑" w:cs="宋体"/>
                <w:color w:val="000000"/>
                <w:szCs w:val="21"/>
              </w:rPr>
            </w:pPr>
            <w:r w:rsidRPr="00AD431C">
              <w:rPr>
                <w:rFonts w:ascii="微软雅黑" w:eastAsia="微软雅黑" w:hAnsi="微软雅黑" w:hint="eastAsia"/>
              </w:rPr>
              <w:t>功能展示设备</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14"/>
              </w:numPr>
              <w:jc w:val="left"/>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85英寸显示区域；</w:t>
            </w:r>
          </w:p>
          <w:p w:rsidR="0038230F" w:rsidRDefault="0038230F" w:rsidP="0038230F">
            <w:pPr>
              <w:widowControl/>
              <w:numPr>
                <w:ilvl w:val="0"/>
                <w:numId w:val="14"/>
              </w:numPr>
              <w:jc w:val="left"/>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4K分辨率，120HZ刷新；</w:t>
            </w:r>
          </w:p>
          <w:p w:rsidR="0038230F" w:rsidRDefault="0038230F" w:rsidP="0038230F">
            <w:pPr>
              <w:widowControl/>
              <w:numPr>
                <w:ilvl w:val="0"/>
                <w:numId w:val="14"/>
              </w:numPr>
              <w:jc w:val="left"/>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不低于10.7亿色彩，色域130%BT.70；</w:t>
            </w:r>
          </w:p>
          <w:p w:rsidR="0038230F" w:rsidRDefault="0038230F" w:rsidP="0038230F">
            <w:pPr>
              <w:widowControl/>
              <w:numPr>
                <w:ilvl w:val="0"/>
                <w:numId w:val="14"/>
              </w:numPr>
              <w:jc w:val="left"/>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支持HDMI输入，DTS+杜比；</w:t>
            </w:r>
          </w:p>
          <w:p w:rsidR="00AD431C" w:rsidRPr="0038230F" w:rsidRDefault="0038230F" w:rsidP="0038230F">
            <w:pPr>
              <w:widowControl/>
              <w:numPr>
                <w:ilvl w:val="0"/>
                <w:numId w:val="14"/>
              </w:numPr>
              <w:jc w:val="left"/>
              <w:textAlignment w:val="center"/>
              <w:rPr>
                <w:rFonts w:ascii="宋体" w:hAnsi="宋体" w:cs="宋体"/>
                <w:color w:val="000000"/>
                <w:kern w:val="0"/>
                <w:sz w:val="20"/>
                <w:lang w:bidi="ar"/>
              </w:rPr>
            </w:pPr>
            <w:r w:rsidRPr="0038230F">
              <w:rPr>
                <w:rFonts w:ascii="宋体" w:hAnsi="宋体" w:cs="宋体" w:hint="eastAsia"/>
                <w:color w:val="000000"/>
                <w:kern w:val="0"/>
                <w:sz w:val="20"/>
                <w:szCs w:val="20"/>
                <w:lang w:bidi="ar"/>
              </w:rPr>
              <w:t>含墙面固定支架，布线安装及调试；</w:t>
            </w:r>
          </w:p>
        </w:tc>
      </w:tr>
    </w:tbl>
    <w:p w:rsidR="00AD431C" w:rsidRDefault="00AD431C">
      <w:pPr>
        <w:spacing w:line="276" w:lineRule="auto"/>
        <w:rPr>
          <w:rFonts w:ascii="微软雅黑" w:eastAsia="微软雅黑" w:hAnsi="微软雅黑"/>
          <w:szCs w:val="21"/>
          <w:lang w:val="zh-CN"/>
        </w:rPr>
      </w:pPr>
    </w:p>
    <w:p w:rsidR="00AD431C" w:rsidRPr="004D02B2" w:rsidRDefault="00AD431C" w:rsidP="00AD431C">
      <w:pPr>
        <w:pStyle w:val="2"/>
        <w:spacing w:before="0" w:after="0" w:line="276" w:lineRule="auto"/>
        <w:rPr>
          <w:rFonts w:ascii="微软雅黑" w:eastAsia="微软雅黑" w:hAnsi="微软雅黑"/>
          <w:sz w:val="21"/>
          <w:szCs w:val="21"/>
        </w:rPr>
      </w:pPr>
      <w:r w:rsidRPr="004D02B2">
        <w:rPr>
          <w:rFonts w:ascii="微软雅黑" w:eastAsia="微软雅黑" w:hAnsi="微软雅黑"/>
          <w:sz w:val="21"/>
          <w:szCs w:val="21"/>
        </w:rPr>
        <w:lastRenderedPageBreak/>
        <w:t>3.1.</w:t>
      </w:r>
      <w:r w:rsidR="00AB1E93">
        <w:rPr>
          <w:rFonts w:ascii="微软雅黑" w:eastAsia="微软雅黑" w:hAnsi="微软雅黑"/>
          <w:sz w:val="21"/>
          <w:szCs w:val="21"/>
        </w:rPr>
        <w:t>9</w:t>
      </w:r>
      <w:r w:rsidRPr="004D02B2">
        <w:rPr>
          <w:rFonts w:ascii="微软雅黑" w:eastAsia="微软雅黑" w:hAnsi="微软雅黑" w:hint="eastAsia"/>
          <w:sz w:val="21"/>
          <w:szCs w:val="21"/>
        </w:rPr>
        <w:t>、</w:t>
      </w:r>
      <w:r w:rsidR="00AB1E93" w:rsidRPr="00AB1E93">
        <w:rPr>
          <w:rFonts w:ascii="微软雅黑" w:eastAsia="微软雅黑" w:hAnsi="微软雅黑" w:hint="eastAsia"/>
          <w:sz w:val="21"/>
          <w:szCs w:val="24"/>
          <w:lang w:val="en-US"/>
        </w:rPr>
        <w:t>音响设备</w:t>
      </w:r>
    </w:p>
    <w:tbl>
      <w:tblPr>
        <w:tblW w:w="5000" w:type="pct"/>
        <w:tblInd w:w="-113" w:type="dxa"/>
        <w:tblLook w:val="0000" w:firstRow="0" w:lastRow="0" w:firstColumn="0" w:lastColumn="0" w:noHBand="0" w:noVBand="0"/>
      </w:tblPr>
      <w:tblGrid>
        <w:gridCol w:w="1922"/>
        <w:gridCol w:w="7364"/>
      </w:tblGrid>
      <w:tr w:rsidR="00AD431C"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AD431C" w:rsidRPr="004D02B2" w:rsidRDefault="00AD431C"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AD431C"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AD431C" w:rsidRPr="004D02B2" w:rsidRDefault="00AB1E93" w:rsidP="00BD19D5">
            <w:pPr>
              <w:widowControl/>
              <w:spacing w:before="240" w:line="276" w:lineRule="auto"/>
              <w:jc w:val="center"/>
              <w:rPr>
                <w:rFonts w:ascii="微软雅黑" w:eastAsia="微软雅黑" w:hAnsi="微软雅黑" w:cs="宋体"/>
                <w:color w:val="000000"/>
                <w:szCs w:val="21"/>
              </w:rPr>
            </w:pPr>
            <w:r w:rsidRPr="00AB1E93">
              <w:rPr>
                <w:rFonts w:ascii="微软雅黑" w:eastAsia="微软雅黑" w:hAnsi="微软雅黑" w:hint="eastAsia"/>
              </w:rPr>
              <w:t>音响设备</w:t>
            </w:r>
          </w:p>
        </w:tc>
        <w:tc>
          <w:tcPr>
            <w:tcW w:w="3965" w:type="pct"/>
            <w:tcBorders>
              <w:top w:val="nil"/>
              <w:left w:val="nil"/>
              <w:bottom w:val="single" w:sz="4" w:space="0" w:color="auto"/>
              <w:right w:val="single" w:sz="4" w:space="0" w:color="auto"/>
            </w:tcBorders>
            <w:vAlign w:val="center"/>
          </w:tcPr>
          <w:p w:rsidR="0038230F" w:rsidRDefault="0038230F" w:rsidP="0038230F">
            <w:pPr>
              <w:widowControl/>
              <w:numPr>
                <w:ilvl w:val="0"/>
                <w:numId w:val="15"/>
              </w:numPr>
              <w:jc w:val="left"/>
              <w:textAlignment w:val="center"/>
              <w:rPr>
                <w:rFonts w:ascii="宋体" w:hAnsi="宋体" w:cs="宋体"/>
                <w:color w:val="000000"/>
                <w:sz w:val="20"/>
              </w:rPr>
            </w:pPr>
            <w:r>
              <w:rPr>
                <w:rFonts w:ascii="宋体" w:hAnsi="宋体" w:cs="宋体" w:hint="eastAsia"/>
                <w:color w:val="000000"/>
                <w:kern w:val="0"/>
                <w:sz w:val="20"/>
                <w:szCs w:val="20"/>
                <w:lang w:bidi="ar"/>
              </w:rPr>
              <w:t>音箱</w:t>
            </w:r>
            <w:r>
              <w:rPr>
                <w:rFonts w:ascii="宋体" w:hAnsi="宋体" w:cs="宋体" w:hint="eastAsia"/>
                <w:color w:val="000000"/>
                <w:kern w:val="0"/>
                <w:sz w:val="20"/>
                <w:szCs w:val="20"/>
                <w:lang w:bidi="ar"/>
              </w:rPr>
              <w:br/>
              <w:t>支持额度功率不低于50W，数量</w:t>
            </w:r>
            <w:r>
              <w:rPr>
                <w:rFonts w:ascii="Segoe UI" w:hAnsi="Segoe UI" w:cs="Segoe UI"/>
                <w:color w:val="000000"/>
                <w:kern w:val="0"/>
                <w:sz w:val="20"/>
                <w:szCs w:val="20"/>
                <w:lang w:bidi="ar"/>
              </w:rPr>
              <w:t>ꓫ</w:t>
            </w:r>
            <w:r>
              <w:rPr>
                <w:rFonts w:ascii="宋体" w:hAnsi="宋体" w:cs="宋体" w:hint="eastAsia"/>
                <w:color w:val="000000"/>
                <w:kern w:val="0"/>
                <w:sz w:val="20"/>
                <w:szCs w:val="20"/>
                <w:lang w:bidi="ar"/>
              </w:rPr>
              <w:t>2，灵敏度92db，频响范围50HZ-18KHZ；</w:t>
            </w:r>
          </w:p>
          <w:p w:rsidR="0038230F" w:rsidRDefault="0038230F" w:rsidP="0038230F">
            <w:pPr>
              <w:widowControl/>
              <w:numPr>
                <w:ilvl w:val="0"/>
                <w:numId w:val="15"/>
              </w:numPr>
              <w:jc w:val="left"/>
              <w:textAlignment w:val="center"/>
              <w:rPr>
                <w:rFonts w:ascii="宋体" w:hAnsi="宋体" w:cs="宋体"/>
                <w:color w:val="000000"/>
                <w:sz w:val="20"/>
              </w:rPr>
            </w:pPr>
            <w:r>
              <w:rPr>
                <w:rFonts w:ascii="宋体" w:hAnsi="宋体" w:cs="宋体" w:hint="eastAsia"/>
                <w:color w:val="000000"/>
                <w:kern w:val="0"/>
                <w:sz w:val="20"/>
                <w:szCs w:val="20"/>
                <w:lang w:bidi="ar"/>
              </w:rPr>
              <w:t>功放</w:t>
            </w:r>
            <w:r>
              <w:rPr>
                <w:rFonts w:ascii="宋体" w:hAnsi="宋体" w:cs="宋体" w:hint="eastAsia"/>
                <w:color w:val="000000"/>
                <w:kern w:val="0"/>
                <w:sz w:val="20"/>
                <w:szCs w:val="20"/>
                <w:lang w:bidi="ar"/>
              </w:rPr>
              <w:br/>
              <w:t>支持功率不低于120W，信噪比&gt;80db，频响范围40HZ-16KHZ；</w:t>
            </w:r>
          </w:p>
          <w:p w:rsidR="0038230F" w:rsidRDefault="0038230F" w:rsidP="0038230F">
            <w:pPr>
              <w:widowControl/>
              <w:numPr>
                <w:ilvl w:val="0"/>
                <w:numId w:val="15"/>
              </w:numPr>
              <w:jc w:val="left"/>
              <w:textAlignment w:val="center"/>
              <w:rPr>
                <w:rFonts w:ascii="宋体" w:hAnsi="宋体" w:cs="宋体"/>
                <w:color w:val="000000"/>
                <w:sz w:val="20"/>
              </w:rPr>
            </w:pPr>
            <w:r>
              <w:rPr>
                <w:rFonts w:ascii="宋体" w:hAnsi="宋体" w:cs="宋体" w:hint="eastAsia"/>
                <w:color w:val="000000"/>
                <w:kern w:val="0"/>
                <w:sz w:val="20"/>
                <w:szCs w:val="20"/>
                <w:lang w:bidi="ar"/>
              </w:rPr>
              <w:t>无线麦克</w:t>
            </w:r>
            <w:r>
              <w:rPr>
                <w:rFonts w:ascii="宋体" w:hAnsi="宋体" w:cs="宋体" w:hint="eastAsia"/>
                <w:color w:val="000000"/>
                <w:kern w:val="0"/>
                <w:sz w:val="20"/>
                <w:szCs w:val="20"/>
                <w:lang w:bidi="ar"/>
              </w:rPr>
              <w:br/>
              <w:t>支持一台主机+双手持无线话筒。频率范围667-696MHz，信噪比&gt;90db,音频频率40-18000Hz；</w:t>
            </w:r>
          </w:p>
          <w:p w:rsidR="0038230F" w:rsidRDefault="0038230F" w:rsidP="0038230F">
            <w:pPr>
              <w:widowControl/>
              <w:numPr>
                <w:ilvl w:val="0"/>
                <w:numId w:val="15"/>
              </w:numPr>
              <w:jc w:val="left"/>
              <w:textAlignment w:val="center"/>
              <w:rPr>
                <w:rFonts w:ascii="宋体" w:hAnsi="宋体" w:cs="宋体"/>
                <w:color w:val="000000"/>
                <w:sz w:val="20"/>
              </w:rPr>
            </w:pPr>
            <w:r>
              <w:rPr>
                <w:rFonts w:ascii="宋体" w:hAnsi="宋体" w:cs="宋体" w:hint="eastAsia"/>
                <w:color w:val="000000"/>
                <w:kern w:val="0"/>
                <w:sz w:val="20"/>
                <w:szCs w:val="20"/>
                <w:lang w:bidi="ar"/>
              </w:rPr>
              <w:t>调音台</w:t>
            </w:r>
            <w:r>
              <w:rPr>
                <w:rFonts w:ascii="宋体" w:hAnsi="宋体" w:cs="宋体" w:hint="eastAsia"/>
                <w:color w:val="000000"/>
                <w:kern w:val="0"/>
                <w:sz w:val="20"/>
                <w:szCs w:val="20"/>
                <w:lang w:bidi="ar"/>
              </w:rPr>
              <w:br/>
              <w:t>支持&gt;=8路音频输入，编组输出，支持2路AUX辅助音频输出；</w:t>
            </w:r>
          </w:p>
          <w:p w:rsidR="0038230F" w:rsidRDefault="0038230F" w:rsidP="0038230F">
            <w:pPr>
              <w:widowControl/>
              <w:numPr>
                <w:ilvl w:val="0"/>
                <w:numId w:val="15"/>
              </w:numPr>
              <w:jc w:val="left"/>
              <w:textAlignment w:val="center"/>
              <w:rPr>
                <w:rFonts w:ascii="宋体" w:hAnsi="宋体" w:cs="宋体"/>
                <w:color w:val="000000"/>
                <w:sz w:val="20"/>
              </w:rPr>
            </w:pPr>
            <w:r>
              <w:rPr>
                <w:rFonts w:ascii="宋体" w:hAnsi="宋体" w:cs="宋体" w:hint="eastAsia"/>
                <w:color w:val="000000"/>
                <w:kern w:val="0"/>
                <w:sz w:val="20"/>
                <w:szCs w:val="20"/>
                <w:lang w:bidi="ar"/>
              </w:rPr>
              <w:t>时序电源管理器</w:t>
            </w:r>
            <w:r>
              <w:rPr>
                <w:rFonts w:ascii="宋体" w:hAnsi="宋体" w:cs="宋体" w:hint="eastAsia"/>
                <w:color w:val="000000"/>
                <w:kern w:val="0"/>
                <w:sz w:val="20"/>
                <w:szCs w:val="20"/>
                <w:lang w:bidi="ar"/>
              </w:rPr>
              <w:br/>
              <w:t>支持不少于8路电源管理；</w:t>
            </w:r>
          </w:p>
          <w:p w:rsidR="0038230F" w:rsidRDefault="0038230F" w:rsidP="0038230F">
            <w:pPr>
              <w:widowControl/>
              <w:numPr>
                <w:ilvl w:val="0"/>
                <w:numId w:val="15"/>
              </w:numPr>
              <w:jc w:val="left"/>
              <w:textAlignment w:val="center"/>
              <w:rPr>
                <w:rFonts w:ascii="宋体" w:hAnsi="宋体" w:cs="宋体"/>
                <w:color w:val="000000"/>
                <w:sz w:val="20"/>
              </w:rPr>
            </w:pPr>
            <w:r>
              <w:rPr>
                <w:rFonts w:ascii="宋体" w:hAnsi="宋体" w:cs="宋体" w:hint="eastAsia"/>
                <w:color w:val="000000"/>
                <w:kern w:val="0"/>
                <w:sz w:val="20"/>
                <w:szCs w:val="20"/>
                <w:lang w:bidi="ar"/>
              </w:rPr>
              <w:t>HDMI视频矩阵</w:t>
            </w:r>
            <w:r>
              <w:rPr>
                <w:rFonts w:ascii="宋体" w:hAnsi="宋体" w:cs="宋体" w:hint="eastAsia"/>
                <w:color w:val="000000"/>
                <w:kern w:val="0"/>
                <w:sz w:val="20"/>
                <w:szCs w:val="20"/>
                <w:lang w:bidi="ar"/>
              </w:rPr>
              <w:br/>
              <w:t>支持不少于4路HDMI输入，4路HDMI输出；</w:t>
            </w:r>
          </w:p>
          <w:p w:rsidR="00AD431C" w:rsidRPr="0038230F" w:rsidRDefault="0038230F" w:rsidP="0038230F">
            <w:pPr>
              <w:widowControl/>
              <w:numPr>
                <w:ilvl w:val="0"/>
                <w:numId w:val="15"/>
              </w:numPr>
              <w:jc w:val="left"/>
              <w:textAlignment w:val="center"/>
              <w:rPr>
                <w:rFonts w:ascii="宋体" w:hAnsi="宋体" w:cs="宋体"/>
                <w:color w:val="000000"/>
                <w:sz w:val="20"/>
              </w:rPr>
            </w:pPr>
            <w:r w:rsidRPr="0038230F">
              <w:rPr>
                <w:rFonts w:ascii="宋体" w:hAnsi="宋体" w:cs="宋体" w:hint="eastAsia"/>
                <w:color w:val="000000"/>
                <w:kern w:val="0"/>
                <w:sz w:val="20"/>
                <w:szCs w:val="20"/>
                <w:lang w:bidi="ar"/>
              </w:rPr>
              <w:t>机柜</w:t>
            </w:r>
            <w:r w:rsidRPr="0038230F">
              <w:rPr>
                <w:rFonts w:ascii="宋体" w:hAnsi="宋体" w:cs="宋体" w:hint="eastAsia"/>
                <w:color w:val="000000"/>
                <w:kern w:val="0"/>
                <w:sz w:val="20"/>
                <w:szCs w:val="20"/>
                <w:lang w:bidi="ar"/>
              </w:rPr>
              <w:br/>
              <w:t>22U机柜</w:t>
            </w:r>
          </w:p>
        </w:tc>
      </w:tr>
    </w:tbl>
    <w:p w:rsidR="00AD431C" w:rsidRDefault="00AD431C">
      <w:pPr>
        <w:spacing w:line="276" w:lineRule="auto"/>
        <w:rPr>
          <w:rFonts w:ascii="微软雅黑" w:eastAsia="微软雅黑" w:hAnsi="微软雅黑"/>
          <w:szCs w:val="21"/>
          <w:lang w:val="zh-CN"/>
        </w:rPr>
      </w:pPr>
    </w:p>
    <w:p w:rsidR="00BD19D5" w:rsidRPr="00BD19D5" w:rsidRDefault="00BD19D5" w:rsidP="00BD19D5">
      <w:pPr>
        <w:rPr>
          <w:rFonts w:hint="eastAsia"/>
          <w:b/>
          <w:lang w:val="zh-CN"/>
        </w:rPr>
      </w:pPr>
      <w:r>
        <w:rPr>
          <w:rFonts w:hint="eastAsia"/>
          <w:b/>
          <w:lang w:val="zh-CN"/>
        </w:rPr>
        <w:t>软</w:t>
      </w:r>
      <w:r w:rsidRPr="00BD19D5">
        <w:rPr>
          <w:rFonts w:hint="eastAsia"/>
          <w:b/>
          <w:lang w:val="zh-CN"/>
        </w:rPr>
        <w:t>件配置参数</w:t>
      </w:r>
      <w:r>
        <w:rPr>
          <w:rFonts w:hint="eastAsia"/>
          <w:b/>
          <w:lang w:val="zh-CN"/>
        </w:rPr>
        <w:t>：</w:t>
      </w:r>
    </w:p>
    <w:p w:rsidR="00C321F3" w:rsidRPr="004D02B2" w:rsidRDefault="00BD19D5" w:rsidP="00C321F3">
      <w:pPr>
        <w:pStyle w:val="2"/>
        <w:spacing w:before="0" w:after="0" w:line="276" w:lineRule="auto"/>
        <w:rPr>
          <w:rFonts w:ascii="微软雅黑" w:eastAsia="微软雅黑" w:hAnsi="微软雅黑"/>
          <w:sz w:val="21"/>
          <w:szCs w:val="21"/>
        </w:rPr>
      </w:pPr>
      <w:r>
        <w:rPr>
          <w:rFonts w:ascii="微软雅黑" w:eastAsia="微软雅黑" w:hAnsi="微软雅黑"/>
          <w:sz w:val="21"/>
          <w:szCs w:val="21"/>
        </w:rPr>
        <w:t>3.2</w:t>
      </w:r>
      <w:r w:rsidR="00C321F3" w:rsidRPr="004D02B2">
        <w:rPr>
          <w:rFonts w:ascii="微软雅黑" w:eastAsia="微软雅黑" w:hAnsi="微软雅黑"/>
          <w:sz w:val="21"/>
          <w:szCs w:val="21"/>
        </w:rPr>
        <w:t>.</w:t>
      </w:r>
      <w:r>
        <w:rPr>
          <w:rFonts w:ascii="微软雅黑" w:eastAsia="微软雅黑" w:hAnsi="微软雅黑"/>
          <w:sz w:val="21"/>
          <w:szCs w:val="21"/>
        </w:rPr>
        <w:t>1</w:t>
      </w:r>
      <w:r w:rsidR="00C321F3" w:rsidRPr="004D02B2">
        <w:rPr>
          <w:rFonts w:ascii="微软雅黑" w:eastAsia="微软雅黑" w:hAnsi="微软雅黑" w:hint="eastAsia"/>
          <w:sz w:val="21"/>
          <w:szCs w:val="21"/>
        </w:rPr>
        <w:t>、</w:t>
      </w:r>
      <w:r w:rsidR="00C321F3">
        <w:rPr>
          <w:rFonts w:ascii="宋体" w:eastAsia="宋体" w:hAnsi="宋体" w:cs="宋体" w:hint="eastAsia"/>
          <w:color w:val="000000"/>
          <w:kern w:val="0"/>
          <w:sz w:val="20"/>
          <w:szCs w:val="20"/>
          <w:lang w:val="en-US" w:bidi="ar"/>
        </w:rPr>
        <w:t>平台管理软件</w:t>
      </w:r>
    </w:p>
    <w:tbl>
      <w:tblPr>
        <w:tblW w:w="5000" w:type="pct"/>
        <w:tblInd w:w="-113" w:type="dxa"/>
        <w:tblLook w:val="0000" w:firstRow="0" w:lastRow="0" w:firstColumn="0" w:lastColumn="0" w:noHBand="0" w:noVBand="0"/>
      </w:tblPr>
      <w:tblGrid>
        <w:gridCol w:w="1922"/>
        <w:gridCol w:w="7364"/>
      </w:tblGrid>
      <w:tr w:rsidR="00C321F3"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C321F3" w:rsidRPr="004D02B2" w:rsidRDefault="00C321F3"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C321F3" w:rsidRPr="004D02B2" w:rsidRDefault="00C321F3"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C321F3"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C321F3" w:rsidRPr="004D02B2" w:rsidRDefault="00C321F3" w:rsidP="00BD19D5">
            <w:pPr>
              <w:widowControl/>
              <w:spacing w:before="240" w:line="276" w:lineRule="auto"/>
              <w:jc w:val="center"/>
              <w:rPr>
                <w:rFonts w:ascii="微软雅黑" w:eastAsia="微软雅黑" w:hAnsi="微软雅黑" w:cs="宋体"/>
                <w:color w:val="000000"/>
                <w:szCs w:val="21"/>
              </w:rPr>
            </w:pPr>
            <w:r>
              <w:rPr>
                <w:rFonts w:ascii="宋体" w:hAnsi="宋体" w:cs="宋体" w:hint="eastAsia"/>
                <w:color w:val="000000"/>
                <w:kern w:val="0"/>
                <w:sz w:val="20"/>
                <w:szCs w:val="20"/>
                <w:lang w:bidi="ar"/>
              </w:rPr>
              <w:t>平台管理软件</w:t>
            </w:r>
          </w:p>
        </w:tc>
        <w:tc>
          <w:tcPr>
            <w:tcW w:w="3965" w:type="pct"/>
            <w:tcBorders>
              <w:top w:val="nil"/>
              <w:left w:val="nil"/>
              <w:bottom w:val="single" w:sz="4" w:space="0" w:color="auto"/>
              <w:right w:val="single" w:sz="4" w:space="0" w:color="auto"/>
            </w:tcBorders>
            <w:vAlign w:val="center"/>
          </w:tcPr>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平台登录支持服务器管理、医院管理、用户管理、角色管理、权限管理、终端管理等；</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终端支持窗口播放优先级自定义，支持视频信号优先级设置；</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支持智能语音识别；</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支持多级用户角色权限管理，包括系统管理员、主任、医生、护士、实习等多种不同角色；</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支持查看所有终端服务单元的</w:t>
            </w:r>
            <w:bookmarkStart w:id="1" w:name="_GoBack"/>
            <w:bookmarkEnd w:id="1"/>
            <w:r>
              <w:rPr>
                <w:rFonts w:ascii="宋体" w:hAnsi="宋体" w:cs="宋体" w:hint="eastAsia"/>
                <w:color w:val="000000"/>
                <w:kern w:val="0"/>
                <w:sz w:val="20"/>
                <w:szCs w:val="20"/>
                <w:lang w:bidi="ar"/>
              </w:rPr>
              <w:t>实时视频，可通过客户端直接与手术室通话，并同时录像，支持单画面、画中画、三分屏等多种观看模式；</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支持按照手术记录的各类信息检索录播的手术资料，包括患者信息（手术编号、病人姓名、病案号、患者性别）、手术信息（名称、时间、手术室房间号、科室等）、手术医生等；</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支持点播管理及发布，可从视频库、病人资料库以及本地化上传视频的方式发布点播课件，支持按科室、病种分类管理，支持审核机制，有留言管理功能，支持首页推荐布局，浏览收藏功能；</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能够以时间轴、一屏多画面的方式同时查看术野、全景、医疗设备影像、患者电子病历的全方位会诊记录，支持会诊视频档案的单路点播回放；</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支持按照固定容量或者固定时长来生成录像文件，建立并更新录像文件检索数据库；</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录像分割，录像合并，录像截取，录像拼接功能；</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lastRenderedPageBreak/>
              <w:t>支持无限音视频轨，多轨实时合成，可以轻松实现添加背景音乐，也可以轻松实现添加片头；片尾，增强手术录像感染力；</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可以重新定义手术录像样式，支持多种视频转场特效；还可以利用已有的音视频素材和电子教案制作手术录像，无需录制生成，一套系统多种用途；</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手术及技能操作考评系统，手术考评规则发布、考评打分、考评管理、考评统计。针对介入手术分级诊疗，医师需要具备的上岗技能，提供不同诊疗术式的术前准备、术中诊疗、术后处理的考评机制，用于信息化建立医师实操技能的考评机制及评价体系；</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提供交互式 3D 勾画工具，可在医学影像中勾画病理和解剖结构的轮廓;通过使用多模态“并排"或轴向、冠状和矢状视图配置，仅在两个矩开切层上进行轮廓勾画来生成即时体积;通过周边检测进行智能勾画，支持各种 CT、MR 或 PET序列;针对每个对象使用有关诸如体积的几何测量的代表屏幕截图和详细信息自动创建“体积报告"PDF 文件。</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可供直观地进行影像查看、操作和数据增强的软件，通过灵活的挂协议同时显示多系列医学影像;即时高质量的3D显示以供外科医生分析:使用皮肤、骨路、血管、DRR 和 MIP 的显示预设，对CT、MR、PET、SPECT 数据集进行3D体积呈现，在多平面(轴状、冠状、矢状和倾斜面)中进行3D多平面重建;影像注释和针对距离、角度和圆圈的测量功能;修剪功能，用于沿着任何可自由定义的方向，将浏览平面剪切为3D显示。</w:t>
            </w:r>
          </w:p>
          <w:p w:rsidR="00C321F3" w:rsidRPr="00C321F3" w:rsidRDefault="00C321F3" w:rsidP="00C321F3">
            <w:pPr>
              <w:widowControl/>
              <w:numPr>
                <w:ilvl w:val="0"/>
                <w:numId w:val="16"/>
              </w:numPr>
              <w:jc w:val="left"/>
              <w:textAlignment w:val="center"/>
              <w:rPr>
                <w:rFonts w:ascii="宋体" w:hAnsi="宋体" w:cs="宋体"/>
                <w:color w:val="000000"/>
                <w:kern w:val="0"/>
                <w:sz w:val="20"/>
                <w:szCs w:val="20"/>
                <w:lang w:bidi="ar"/>
              </w:rPr>
            </w:pPr>
            <w:r w:rsidRPr="00C321F3">
              <w:rPr>
                <w:rFonts w:ascii="宋体" w:hAnsi="宋体" w:cs="宋体" w:hint="eastAsia"/>
                <w:color w:val="000000"/>
                <w:kern w:val="0"/>
                <w:sz w:val="20"/>
                <w:szCs w:val="20"/>
                <w:lang w:bidi="ar"/>
              </w:rPr>
              <w:t>可同时利用所有解剖学和功能数据集多种模态的自动融合，包括CT、MRI(T1、T2、FLAIR、MRA、MRV)、PET、SPECT、DSA;通过即时预对准和融合实现自动成对选择，在所有维度中定义“关注区域以从融合中排除区域。</w:t>
            </w:r>
          </w:p>
          <w:p w:rsidR="00C321F3" w:rsidRPr="00C321F3" w:rsidRDefault="00C321F3" w:rsidP="00C321F3">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平台需具备与医学视频传输示教相关的计算机软件著作权登记证书；</w:t>
            </w:r>
          </w:p>
        </w:tc>
      </w:tr>
    </w:tbl>
    <w:p w:rsidR="00C321F3" w:rsidRDefault="00C321F3">
      <w:pPr>
        <w:spacing w:line="276" w:lineRule="auto"/>
        <w:rPr>
          <w:rFonts w:ascii="微软雅黑" w:eastAsia="微软雅黑" w:hAnsi="微软雅黑"/>
          <w:szCs w:val="21"/>
          <w:lang w:val="zh-CN"/>
        </w:rPr>
      </w:pPr>
    </w:p>
    <w:p w:rsidR="00C321F3" w:rsidRPr="004D02B2" w:rsidRDefault="00BD19D5" w:rsidP="00C321F3">
      <w:pPr>
        <w:pStyle w:val="2"/>
        <w:spacing w:before="0" w:after="0" w:line="276" w:lineRule="auto"/>
        <w:rPr>
          <w:rFonts w:ascii="微软雅黑" w:eastAsia="微软雅黑" w:hAnsi="微软雅黑"/>
          <w:sz w:val="21"/>
          <w:szCs w:val="21"/>
        </w:rPr>
      </w:pPr>
      <w:r>
        <w:rPr>
          <w:rFonts w:ascii="微软雅黑" w:eastAsia="微软雅黑" w:hAnsi="微软雅黑"/>
          <w:sz w:val="21"/>
          <w:szCs w:val="21"/>
        </w:rPr>
        <w:t>3.2</w:t>
      </w:r>
      <w:r w:rsidR="00C321F3" w:rsidRPr="004D02B2">
        <w:rPr>
          <w:rFonts w:ascii="微软雅黑" w:eastAsia="微软雅黑" w:hAnsi="微软雅黑"/>
          <w:sz w:val="21"/>
          <w:szCs w:val="21"/>
        </w:rPr>
        <w:t>.</w:t>
      </w:r>
      <w:r>
        <w:rPr>
          <w:rFonts w:ascii="微软雅黑" w:eastAsia="微软雅黑" w:hAnsi="微软雅黑"/>
          <w:sz w:val="21"/>
          <w:szCs w:val="21"/>
        </w:rPr>
        <w:t>2</w:t>
      </w:r>
      <w:r w:rsidR="00C321F3" w:rsidRPr="004D02B2">
        <w:rPr>
          <w:rFonts w:ascii="微软雅黑" w:eastAsia="微软雅黑" w:hAnsi="微软雅黑" w:hint="eastAsia"/>
          <w:sz w:val="21"/>
          <w:szCs w:val="21"/>
        </w:rPr>
        <w:t>、</w:t>
      </w:r>
      <w:r w:rsidR="00C321F3" w:rsidRPr="00BD19D5">
        <w:rPr>
          <w:rFonts w:ascii="宋体" w:eastAsia="宋体" w:hAnsi="宋体" w:cs="宋体" w:hint="eastAsia"/>
          <w:color w:val="000000"/>
          <w:kern w:val="0"/>
          <w:sz w:val="20"/>
          <w:szCs w:val="20"/>
          <w:lang w:val="en-US" w:bidi="ar"/>
        </w:rPr>
        <w:t>远程手术指导、远程会诊及线上直播平台</w:t>
      </w:r>
    </w:p>
    <w:tbl>
      <w:tblPr>
        <w:tblW w:w="5000" w:type="pct"/>
        <w:tblInd w:w="-113" w:type="dxa"/>
        <w:tblLook w:val="0000" w:firstRow="0" w:lastRow="0" w:firstColumn="0" w:lastColumn="0" w:noHBand="0" w:noVBand="0"/>
      </w:tblPr>
      <w:tblGrid>
        <w:gridCol w:w="1922"/>
        <w:gridCol w:w="7364"/>
      </w:tblGrid>
      <w:tr w:rsidR="00C321F3"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C321F3" w:rsidRPr="004D02B2" w:rsidRDefault="00C321F3"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C321F3" w:rsidRPr="004D02B2" w:rsidRDefault="00C321F3"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C321F3"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C321F3" w:rsidRPr="004D02B2" w:rsidRDefault="00C321F3" w:rsidP="003605FD">
            <w:pPr>
              <w:widowControl/>
              <w:spacing w:before="240" w:line="276" w:lineRule="auto"/>
              <w:rPr>
                <w:rFonts w:ascii="微软雅黑" w:eastAsia="微软雅黑" w:hAnsi="微软雅黑" w:cs="宋体"/>
                <w:color w:val="000000"/>
                <w:szCs w:val="21"/>
              </w:rPr>
            </w:pPr>
            <w:r>
              <w:rPr>
                <w:rFonts w:ascii="宋体" w:hAnsi="宋体" w:cs="宋体" w:hint="eastAsia"/>
                <w:color w:val="000000"/>
                <w:kern w:val="0"/>
                <w:sz w:val="20"/>
                <w:szCs w:val="20"/>
                <w:lang w:bidi="ar"/>
              </w:rPr>
              <w:t>远程手术指导、远程会诊及线上直播平台</w:t>
            </w:r>
          </w:p>
        </w:tc>
        <w:tc>
          <w:tcPr>
            <w:tcW w:w="3965" w:type="pct"/>
            <w:tcBorders>
              <w:top w:val="nil"/>
              <w:left w:val="nil"/>
              <w:bottom w:val="single" w:sz="4" w:space="0" w:color="auto"/>
              <w:right w:val="single" w:sz="4" w:space="0" w:color="auto"/>
            </w:tcBorders>
            <w:vAlign w:val="center"/>
          </w:tcPr>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支持远程音视频会诊，医技检查、手术指导，音视频教学服务；</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提供PC、苹果APP，安卓APP，专属应用；</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支持病例讨论，可通过app发起病例讨论，上传病人资料，邀请医师离线会诊讨论，在线实时音视频会诊讨论；</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自定义平台名称及背景图；</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支持跨平台多终端接入（远程会诊协同终端、移动手机、电脑）；</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平台支持不低于500方同时在线会诊的能力；</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建立医生圈子，添加通讯录，建立医生群，消息发送；</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可设置通过邀请码加入平台，并可以对帐号进行审核管理；</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支持平台内对外发布资讯信息，管理资讯信息，信息APP推送；</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支持同步直播功能，支持直播介绍添加，日程，专家介绍，推广宣传栏等自定义添加；</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直播观看签到自定义设置及导出管理；</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直播状态管理，可以设置倒计时，中场休息，开始，结束状态；</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直播状态下可发布临时公告信息；</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直播中可开启观看人数显示，可自定义人数及限时自动随机添加；</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t>可管理直播互动留言，并可禁言；</w:t>
            </w:r>
          </w:p>
          <w:p w:rsidR="00ED65BB" w:rsidRDefault="00ED65BB" w:rsidP="00ED65BB">
            <w:pPr>
              <w:widowControl/>
              <w:numPr>
                <w:ilvl w:val="0"/>
                <w:numId w:val="17"/>
              </w:numPr>
              <w:jc w:val="left"/>
              <w:textAlignment w:val="center"/>
              <w:rPr>
                <w:rFonts w:ascii="宋体" w:hAnsi="宋体" w:cs="宋体"/>
                <w:color w:val="000000"/>
                <w:sz w:val="20"/>
              </w:rPr>
            </w:pPr>
            <w:r>
              <w:rPr>
                <w:rFonts w:ascii="宋体" w:hAnsi="宋体" w:cs="宋体" w:hint="eastAsia"/>
                <w:color w:val="000000"/>
                <w:kern w:val="0"/>
                <w:sz w:val="20"/>
                <w:szCs w:val="20"/>
                <w:lang w:bidi="ar"/>
              </w:rPr>
              <w:lastRenderedPageBreak/>
              <w:t>可对直播设置权限观看，可限定APP内观看，可设定分享二维码微信观看</w:t>
            </w:r>
            <w:r>
              <w:rPr>
                <w:rFonts w:ascii="宋体" w:hAnsi="宋体" w:cs="宋体" w:hint="eastAsia"/>
                <w:color w:val="000000"/>
                <w:kern w:val="0"/>
                <w:sz w:val="20"/>
                <w:szCs w:val="20"/>
                <w:lang w:bidi="ar"/>
              </w:rPr>
              <w:br/>
              <w:t>点播课件分类及发布管理，支持视频、PDF、第三方视频链接等格式，支持系列课程章节显示，留言评论；</w:t>
            </w:r>
          </w:p>
          <w:p w:rsidR="00ED65BB" w:rsidRPr="00ED65BB" w:rsidRDefault="00ED65BB" w:rsidP="00ED65BB">
            <w:pPr>
              <w:widowControl/>
              <w:numPr>
                <w:ilvl w:val="0"/>
                <w:numId w:val="1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对重要的活动资讯信息有首页设置，推荐栏目置顶显示、热门动态管理功能；</w:t>
            </w:r>
          </w:p>
          <w:p w:rsidR="00ED65BB" w:rsidRPr="00ED65BB" w:rsidRDefault="00ED65BB" w:rsidP="00ED65BB">
            <w:pPr>
              <w:widowControl/>
              <w:numPr>
                <w:ilvl w:val="0"/>
                <w:numId w:val="17"/>
              </w:numPr>
              <w:jc w:val="left"/>
              <w:textAlignment w:val="center"/>
              <w:rPr>
                <w:rFonts w:ascii="宋体" w:hAnsi="宋体" w:cs="宋体"/>
                <w:color w:val="000000"/>
                <w:kern w:val="0"/>
                <w:sz w:val="20"/>
                <w:szCs w:val="20"/>
                <w:lang w:bidi="ar"/>
              </w:rPr>
            </w:pPr>
            <w:r w:rsidRPr="00ED65BB">
              <w:rPr>
                <w:rFonts w:ascii="宋体" w:hAnsi="宋体" w:cs="宋体" w:hint="eastAsia"/>
                <w:color w:val="000000"/>
                <w:kern w:val="0"/>
                <w:sz w:val="20"/>
                <w:szCs w:val="20"/>
                <w:lang w:bidi="ar"/>
              </w:rPr>
              <w:t>线上考试系统，题库管理、试卷管理、考试任务管理分配试卷，可设置难度系数，支持动态生成试卷，每个学员参加考试之后，试卷答题信息，以及测试成绩计入学员档案。</w:t>
            </w:r>
          </w:p>
          <w:p w:rsidR="00ED65BB" w:rsidRPr="00ED65BB" w:rsidRDefault="00ED65BB" w:rsidP="00ED65BB">
            <w:pPr>
              <w:widowControl/>
              <w:numPr>
                <w:ilvl w:val="0"/>
                <w:numId w:val="17"/>
              </w:numPr>
              <w:jc w:val="left"/>
              <w:textAlignment w:val="center"/>
              <w:rPr>
                <w:rFonts w:ascii="宋体" w:hAnsi="宋体" w:cs="宋体"/>
                <w:color w:val="000000"/>
                <w:kern w:val="0"/>
                <w:sz w:val="20"/>
                <w:szCs w:val="20"/>
                <w:lang w:bidi="ar"/>
              </w:rPr>
            </w:pPr>
            <w:r w:rsidRPr="00ED65BB">
              <w:rPr>
                <w:rFonts w:ascii="宋体" w:hAnsi="宋体" w:cs="宋体" w:hint="eastAsia"/>
                <w:color w:val="000000"/>
                <w:kern w:val="0"/>
                <w:sz w:val="20"/>
                <w:szCs w:val="20"/>
                <w:lang w:bidi="ar"/>
              </w:rPr>
              <w:t>远程会诊业务管理系统，向系统内的诊所、医院提供病历采集、远程会诊业务，管理会诊流程，并保留会诊病历等医疗数据，</w:t>
            </w:r>
          </w:p>
          <w:p w:rsidR="00ED65BB" w:rsidRPr="00ED65BB" w:rsidRDefault="00ED65BB" w:rsidP="00ED65BB">
            <w:pPr>
              <w:widowControl/>
              <w:numPr>
                <w:ilvl w:val="0"/>
                <w:numId w:val="17"/>
              </w:numPr>
              <w:jc w:val="left"/>
              <w:textAlignment w:val="center"/>
              <w:rPr>
                <w:rFonts w:ascii="宋体" w:hAnsi="宋体" w:cs="宋体"/>
                <w:color w:val="000000"/>
                <w:kern w:val="0"/>
                <w:sz w:val="20"/>
                <w:szCs w:val="20"/>
                <w:lang w:bidi="ar"/>
              </w:rPr>
            </w:pPr>
            <w:r w:rsidRPr="00ED65BB">
              <w:rPr>
                <w:rFonts w:ascii="宋体" w:hAnsi="宋体" w:cs="宋体" w:hint="eastAsia"/>
                <w:color w:val="000000"/>
                <w:kern w:val="0"/>
                <w:sz w:val="20"/>
                <w:szCs w:val="20"/>
                <w:lang w:bidi="ar"/>
              </w:rPr>
              <w:t>会诊资源管理模块：依托远程医疗系统内的专家资源，建立远程会诊专家资源库及查询系统，为基层医疗机 构提供专家会诊服务。专家库能按所属医院、科室类别查询，详列专家基本信息及特长，方便基层医院和患者会诊时选择。专家资源库可以实现系统内专家的统一管理，具有专家信息录入、导入、查询等功能，并能在远程会诊系统中直接选择。</w:t>
            </w:r>
          </w:p>
          <w:p w:rsidR="00ED65BB" w:rsidRDefault="00ED65BB" w:rsidP="00ED65BB">
            <w:pPr>
              <w:widowControl/>
              <w:numPr>
                <w:ilvl w:val="0"/>
                <w:numId w:val="17"/>
              </w:numPr>
              <w:jc w:val="left"/>
              <w:textAlignment w:val="center"/>
              <w:rPr>
                <w:rFonts w:ascii="宋体" w:hAnsi="宋体" w:cs="宋体"/>
                <w:color w:val="000000"/>
                <w:kern w:val="0"/>
                <w:sz w:val="20"/>
                <w:szCs w:val="20"/>
                <w:lang w:bidi="ar"/>
              </w:rPr>
            </w:pPr>
            <w:r w:rsidRPr="00ED65BB">
              <w:rPr>
                <w:rFonts w:ascii="宋体" w:hAnsi="宋体" w:cs="宋体" w:hint="eastAsia"/>
                <w:color w:val="000000"/>
                <w:kern w:val="0"/>
                <w:sz w:val="20"/>
                <w:szCs w:val="20"/>
                <w:lang w:bidi="ar"/>
              </w:rPr>
              <w:t>会诊管理模块：远程会诊包括会诊申请、会诊审批及会诊开展三大功能，①、会诊申请会诊申请主要是用户通过客户端登录系统后，对会诊进行申请，包括患者姓名，性别，要求会诊单位、会诊专家、会诊的类型和方式等信息的填写。②、会诊审批在医生提起会诊申请后，管理 人员后接收到预约申请的会诊信息，改变申请会诊状态为已审批。如果拒绝，则改变该 预约会诊状态为拒绝。同时返回信息给申请用户。一旦通过，该记录就会流转到接诊单位为此次会诊做出安排，包括会诊专家，会诊时间等。</w:t>
            </w:r>
          </w:p>
          <w:p w:rsidR="00C321F3" w:rsidRPr="00ED65BB" w:rsidRDefault="00ED65BB" w:rsidP="00ED65BB">
            <w:pPr>
              <w:widowControl/>
              <w:numPr>
                <w:ilvl w:val="0"/>
                <w:numId w:val="17"/>
              </w:numPr>
              <w:jc w:val="left"/>
              <w:textAlignment w:val="center"/>
              <w:rPr>
                <w:rFonts w:ascii="宋体" w:hAnsi="宋体" w:cs="宋体"/>
                <w:color w:val="000000"/>
                <w:kern w:val="0"/>
                <w:sz w:val="20"/>
                <w:szCs w:val="20"/>
                <w:lang w:bidi="ar"/>
              </w:rPr>
            </w:pPr>
            <w:r w:rsidRPr="00ED65BB">
              <w:rPr>
                <w:rFonts w:ascii="宋体" w:hAnsi="宋体" w:cs="宋体" w:hint="eastAsia"/>
                <w:color w:val="000000"/>
                <w:kern w:val="0"/>
                <w:sz w:val="20"/>
                <w:szCs w:val="20"/>
                <w:lang w:bidi="ar"/>
              </w:rPr>
              <w:t>病历资料采集模块：远程影像诊断系统支持从标准DICOM 3.0接口的影像设备或PACS系统获取患者的影像并 采集患者病历资料，进行扫描、存储、再现以及相应的后处理操作上传到远程会诊申请系统中，以便会诊专家进行查看。系统支持从数字心电图机或数字心电采集设备中采集心电图信息，并能将心电数据保存为XML格式，进行无损的数据传输、存储和再现，并能够把基层医院的静态、动态心电图数据传送给上级医院会诊专家。</w:t>
            </w:r>
          </w:p>
        </w:tc>
      </w:tr>
    </w:tbl>
    <w:p w:rsidR="00C321F3" w:rsidRDefault="00C321F3">
      <w:pPr>
        <w:spacing w:line="276" w:lineRule="auto"/>
        <w:rPr>
          <w:rFonts w:ascii="微软雅黑" w:eastAsia="微软雅黑" w:hAnsi="微软雅黑"/>
          <w:szCs w:val="21"/>
          <w:lang w:val="zh-CN"/>
        </w:rPr>
      </w:pPr>
    </w:p>
    <w:p w:rsidR="00C321F3" w:rsidRPr="004D02B2" w:rsidRDefault="00BD19D5" w:rsidP="00C321F3">
      <w:pPr>
        <w:pStyle w:val="2"/>
        <w:spacing w:before="0" w:after="0" w:line="276" w:lineRule="auto"/>
        <w:rPr>
          <w:rFonts w:ascii="微软雅黑" w:eastAsia="微软雅黑" w:hAnsi="微软雅黑"/>
          <w:sz w:val="21"/>
          <w:szCs w:val="21"/>
        </w:rPr>
      </w:pPr>
      <w:r>
        <w:rPr>
          <w:rFonts w:ascii="微软雅黑" w:eastAsia="微软雅黑" w:hAnsi="微软雅黑"/>
          <w:sz w:val="21"/>
          <w:szCs w:val="21"/>
        </w:rPr>
        <w:t>3.2</w:t>
      </w:r>
      <w:r w:rsidR="00C321F3" w:rsidRPr="004D02B2">
        <w:rPr>
          <w:rFonts w:ascii="微软雅黑" w:eastAsia="微软雅黑" w:hAnsi="微软雅黑"/>
          <w:sz w:val="21"/>
          <w:szCs w:val="21"/>
        </w:rPr>
        <w:t>.</w:t>
      </w:r>
      <w:r>
        <w:rPr>
          <w:rFonts w:ascii="微软雅黑" w:eastAsia="微软雅黑" w:hAnsi="微软雅黑"/>
          <w:sz w:val="21"/>
          <w:szCs w:val="21"/>
        </w:rPr>
        <w:t>3</w:t>
      </w:r>
      <w:r w:rsidR="00C321F3" w:rsidRPr="004D02B2">
        <w:rPr>
          <w:rFonts w:ascii="微软雅黑" w:eastAsia="微软雅黑" w:hAnsi="微软雅黑" w:hint="eastAsia"/>
          <w:sz w:val="21"/>
          <w:szCs w:val="21"/>
        </w:rPr>
        <w:t>、</w:t>
      </w:r>
      <w:r w:rsidR="00C321F3">
        <w:rPr>
          <w:rFonts w:ascii="宋体" w:eastAsia="宋体" w:hAnsi="宋体" w:cs="宋体" w:hint="eastAsia"/>
          <w:color w:val="000000"/>
          <w:kern w:val="0"/>
          <w:sz w:val="20"/>
          <w:szCs w:val="20"/>
          <w:lang w:val="en-US" w:bidi="ar"/>
        </w:rPr>
        <w:t>信息接口对接</w:t>
      </w:r>
    </w:p>
    <w:tbl>
      <w:tblPr>
        <w:tblW w:w="5000" w:type="pct"/>
        <w:tblInd w:w="-113" w:type="dxa"/>
        <w:tblLook w:val="0000" w:firstRow="0" w:lastRow="0" w:firstColumn="0" w:lastColumn="0" w:noHBand="0" w:noVBand="0"/>
      </w:tblPr>
      <w:tblGrid>
        <w:gridCol w:w="1922"/>
        <w:gridCol w:w="7364"/>
      </w:tblGrid>
      <w:tr w:rsidR="00C321F3" w:rsidRPr="004D02B2" w:rsidTr="003605FD">
        <w:trPr>
          <w:trHeight w:val="320"/>
        </w:trPr>
        <w:tc>
          <w:tcPr>
            <w:tcW w:w="1035" w:type="pct"/>
            <w:tcBorders>
              <w:top w:val="single" w:sz="4" w:space="0" w:color="auto"/>
              <w:left w:val="single" w:sz="4" w:space="0" w:color="auto"/>
              <w:bottom w:val="single" w:sz="4" w:space="0" w:color="auto"/>
              <w:right w:val="single" w:sz="4" w:space="0" w:color="auto"/>
            </w:tcBorders>
            <w:vAlign w:val="center"/>
          </w:tcPr>
          <w:p w:rsidR="00C321F3" w:rsidRPr="004D02B2" w:rsidRDefault="00C321F3"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指标项</w:t>
            </w:r>
          </w:p>
        </w:tc>
        <w:tc>
          <w:tcPr>
            <w:tcW w:w="3965" w:type="pct"/>
            <w:tcBorders>
              <w:top w:val="single" w:sz="4" w:space="0" w:color="auto"/>
              <w:left w:val="nil"/>
              <w:bottom w:val="single" w:sz="4" w:space="0" w:color="auto"/>
              <w:right w:val="single" w:sz="4" w:space="0" w:color="auto"/>
            </w:tcBorders>
            <w:vAlign w:val="center"/>
          </w:tcPr>
          <w:p w:rsidR="00C321F3" w:rsidRPr="004D02B2" w:rsidRDefault="00C321F3" w:rsidP="003605FD">
            <w:pPr>
              <w:widowControl/>
              <w:spacing w:line="276" w:lineRule="auto"/>
              <w:jc w:val="center"/>
              <w:rPr>
                <w:rFonts w:ascii="微软雅黑" w:eastAsia="微软雅黑" w:hAnsi="微软雅黑" w:cs="宋体"/>
                <w:b/>
                <w:bCs/>
                <w:color w:val="000000"/>
                <w:szCs w:val="21"/>
              </w:rPr>
            </w:pPr>
            <w:r w:rsidRPr="004D02B2">
              <w:rPr>
                <w:rFonts w:ascii="微软雅黑" w:eastAsia="微软雅黑" w:hAnsi="微软雅黑" w:cs="宋体" w:hint="eastAsia"/>
                <w:b/>
                <w:bCs/>
                <w:color w:val="000000"/>
                <w:szCs w:val="21"/>
              </w:rPr>
              <w:t>指标要求</w:t>
            </w:r>
          </w:p>
        </w:tc>
      </w:tr>
      <w:tr w:rsidR="00C321F3" w:rsidRPr="004D02B2" w:rsidTr="003605FD">
        <w:trPr>
          <w:trHeight w:val="320"/>
        </w:trPr>
        <w:tc>
          <w:tcPr>
            <w:tcW w:w="1035" w:type="pct"/>
            <w:tcBorders>
              <w:top w:val="nil"/>
              <w:left w:val="single" w:sz="4" w:space="0" w:color="auto"/>
              <w:bottom w:val="single" w:sz="4" w:space="0" w:color="auto"/>
              <w:right w:val="single" w:sz="4" w:space="0" w:color="auto"/>
            </w:tcBorders>
            <w:vAlign w:val="center"/>
          </w:tcPr>
          <w:p w:rsidR="00C321F3" w:rsidRPr="004D02B2" w:rsidRDefault="00C321F3" w:rsidP="003605FD">
            <w:pPr>
              <w:widowControl/>
              <w:spacing w:before="240" w:line="276" w:lineRule="auto"/>
              <w:rPr>
                <w:rFonts w:ascii="微软雅黑" w:eastAsia="微软雅黑" w:hAnsi="微软雅黑" w:cs="宋体"/>
                <w:color w:val="000000"/>
                <w:szCs w:val="21"/>
              </w:rPr>
            </w:pPr>
            <w:r>
              <w:rPr>
                <w:rFonts w:ascii="宋体" w:hAnsi="宋体" w:cs="宋体" w:hint="eastAsia"/>
                <w:color w:val="000000"/>
                <w:kern w:val="0"/>
                <w:sz w:val="20"/>
                <w:szCs w:val="20"/>
                <w:lang w:bidi="ar"/>
              </w:rPr>
              <w:t>信息接口对接</w:t>
            </w:r>
          </w:p>
        </w:tc>
        <w:tc>
          <w:tcPr>
            <w:tcW w:w="3965" w:type="pct"/>
            <w:tcBorders>
              <w:top w:val="nil"/>
              <w:left w:val="nil"/>
              <w:bottom w:val="single" w:sz="4" w:space="0" w:color="auto"/>
              <w:right w:val="single" w:sz="4" w:space="0" w:color="auto"/>
            </w:tcBorders>
            <w:vAlign w:val="center"/>
          </w:tcPr>
          <w:p w:rsidR="00ED65BB" w:rsidRDefault="00ED65BB" w:rsidP="00ED65BB">
            <w:pPr>
              <w:widowControl/>
              <w:numPr>
                <w:ilvl w:val="0"/>
                <w:numId w:val="18"/>
              </w:numPr>
              <w:jc w:val="left"/>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实现介入导管室存储单元与手术排班信息化系统的对接，自动获取患者姓名、拟施手术名，手术时间，主刀医生姓名、病历号、科室名等相关手术资料，并与录制的手术资源进行自动关联，方便后期管理手术影像资源；</w:t>
            </w:r>
          </w:p>
          <w:p w:rsidR="00ED65BB" w:rsidRDefault="00ED65BB" w:rsidP="00ED65BB">
            <w:pPr>
              <w:widowControl/>
              <w:numPr>
                <w:ilvl w:val="0"/>
                <w:numId w:val="18"/>
              </w:numPr>
              <w:jc w:val="left"/>
              <w:textAlignment w:val="center"/>
              <w:rPr>
                <w:rFonts w:ascii="宋体" w:hAnsi="宋体" w:cs="宋体"/>
                <w:color w:val="000000"/>
                <w:kern w:val="0"/>
                <w:sz w:val="20"/>
                <w:lang w:bidi="ar"/>
              </w:rPr>
            </w:pPr>
            <w:r>
              <w:rPr>
                <w:rFonts w:ascii="宋体" w:hAnsi="宋体" w:cs="宋体" w:hint="eastAsia"/>
                <w:color w:val="000000"/>
                <w:kern w:val="0"/>
                <w:sz w:val="20"/>
                <w:szCs w:val="20"/>
                <w:lang w:bidi="ar"/>
              </w:rPr>
              <w:t>可实现与医院现有的PACS系统的深度信息化对接；实现在一个软件系统上同步调取病人相关的PACS信息，方便医护人员术中查看，实现了围术期的术前手术路径规划讨论、术中的病人相关信息参照论证。</w:t>
            </w:r>
          </w:p>
          <w:p w:rsidR="00C321F3" w:rsidRPr="00ED65BB" w:rsidRDefault="00ED65BB" w:rsidP="00ED65BB">
            <w:pPr>
              <w:widowControl/>
              <w:numPr>
                <w:ilvl w:val="0"/>
                <w:numId w:val="18"/>
              </w:numPr>
              <w:jc w:val="left"/>
              <w:textAlignment w:val="center"/>
              <w:rPr>
                <w:rFonts w:ascii="宋体" w:hAnsi="宋体" w:cs="宋体"/>
                <w:color w:val="000000"/>
                <w:kern w:val="0"/>
                <w:sz w:val="20"/>
                <w:lang w:bidi="ar"/>
              </w:rPr>
            </w:pPr>
            <w:r w:rsidRPr="00ED65BB">
              <w:rPr>
                <w:rFonts w:ascii="宋体" w:hAnsi="宋体" w:cs="宋体" w:hint="eastAsia"/>
                <w:color w:val="000000"/>
                <w:kern w:val="0"/>
                <w:sz w:val="20"/>
                <w:szCs w:val="20"/>
                <w:lang w:bidi="ar"/>
              </w:rPr>
              <w:t>对接的信息化系统（手术排班系统、PACS系统）需院方协调第三方免费开放协议。</w:t>
            </w:r>
          </w:p>
        </w:tc>
      </w:tr>
    </w:tbl>
    <w:p w:rsidR="00C321F3" w:rsidRPr="004D02B2" w:rsidRDefault="00C321F3">
      <w:pPr>
        <w:spacing w:line="276" w:lineRule="auto"/>
        <w:rPr>
          <w:rFonts w:ascii="微软雅黑" w:eastAsia="微软雅黑" w:hAnsi="微软雅黑"/>
          <w:szCs w:val="21"/>
          <w:lang w:val="zh-CN"/>
        </w:rPr>
      </w:pPr>
    </w:p>
    <w:p w:rsidR="000E3F80" w:rsidRPr="004D02B2" w:rsidRDefault="003213A5">
      <w:pPr>
        <w:tabs>
          <w:tab w:val="left" w:pos="780"/>
        </w:tabs>
        <w:spacing w:beforeLines="50" w:before="156" w:line="360" w:lineRule="auto"/>
        <w:ind w:firstLineChars="200" w:firstLine="420"/>
        <w:outlineLvl w:val="0"/>
        <w:rPr>
          <w:rFonts w:ascii="微软雅黑" w:eastAsia="微软雅黑" w:hAnsi="微软雅黑" w:cs="宋体"/>
          <w:szCs w:val="21"/>
        </w:rPr>
      </w:pPr>
      <w:r w:rsidRPr="004D02B2">
        <w:rPr>
          <w:rFonts w:ascii="微软雅黑" w:eastAsia="微软雅黑" w:hAnsi="微软雅黑" w:cs="宋体" w:hint="eastAsia"/>
          <w:szCs w:val="21"/>
        </w:rPr>
        <w:t>（一）货物为原制造商制造的全新产品，整机无污染，无侵权行为、表面无划损、无任何缺陷</w:t>
      </w:r>
      <w:r w:rsidRPr="004D02B2">
        <w:rPr>
          <w:rFonts w:ascii="微软雅黑" w:eastAsia="微软雅黑" w:hAnsi="微软雅黑" w:cs="宋体" w:hint="eastAsia"/>
          <w:szCs w:val="21"/>
        </w:rPr>
        <w:lastRenderedPageBreak/>
        <w:t>隐患，在中国境内可依常规安全合法使用。</w:t>
      </w:r>
    </w:p>
    <w:p w:rsidR="000E3F80" w:rsidRPr="004D02B2" w:rsidRDefault="003213A5">
      <w:pPr>
        <w:tabs>
          <w:tab w:val="left" w:pos="780"/>
        </w:tabs>
        <w:spacing w:beforeLines="50" w:before="156" w:line="360" w:lineRule="auto"/>
        <w:ind w:firstLineChars="200" w:firstLine="420"/>
        <w:outlineLvl w:val="0"/>
        <w:rPr>
          <w:rFonts w:ascii="微软雅黑" w:eastAsia="微软雅黑" w:hAnsi="微软雅黑" w:cs="宋体"/>
          <w:szCs w:val="21"/>
        </w:rPr>
      </w:pPr>
      <w:r w:rsidRPr="004D02B2">
        <w:rPr>
          <w:rFonts w:ascii="微软雅黑" w:eastAsia="微软雅黑" w:hAnsi="微软雅黑" w:cs="宋体" w:hint="eastAsia"/>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0E3F80" w:rsidRPr="004D02B2" w:rsidRDefault="003213A5">
      <w:pPr>
        <w:pStyle w:val="1"/>
        <w:numPr>
          <w:ilvl w:val="0"/>
          <w:numId w:val="1"/>
        </w:numPr>
        <w:spacing w:before="0" w:after="0"/>
        <w:rPr>
          <w:rFonts w:ascii="微软雅黑" w:eastAsia="微软雅黑" w:hAnsi="微软雅黑"/>
          <w:sz w:val="21"/>
          <w:szCs w:val="21"/>
        </w:rPr>
      </w:pPr>
      <w:r w:rsidRPr="004D02B2">
        <w:rPr>
          <w:rFonts w:ascii="微软雅黑" w:eastAsia="微软雅黑" w:hAnsi="微软雅黑" w:hint="eastAsia"/>
          <w:sz w:val="32"/>
          <w:szCs w:val="32"/>
        </w:rPr>
        <w:t>交货日期</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(一)供货方须在院方支付合同首款后的</w:t>
      </w:r>
      <w:r w:rsidRPr="004D02B2">
        <w:rPr>
          <w:rFonts w:ascii="微软雅黑" w:eastAsia="微软雅黑" w:hAnsi="微软雅黑" w:cs="宋体"/>
          <w:szCs w:val="21"/>
        </w:rPr>
        <w:t>7</w:t>
      </w:r>
      <w:r w:rsidRPr="004D02B2">
        <w:rPr>
          <w:rFonts w:ascii="微软雅黑" w:eastAsia="微软雅黑" w:hAnsi="微软雅黑" w:cs="宋体" w:hint="eastAsia"/>
          <w:szCs w:val="21"/>
        </w:rPr>
        <w:t>个工作日内向院方提交采购清单中的物品。</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(二)交货日期以货物到达院方指定货运详细地址的日期为准。</w:t>
      </w:r>
    </w:p>
    <w:p w:rsidR="000E3F80" w:rsidRPr="004D02B2" w:rsidRDefault="000E3F80">
      <w:pPr>
        <w:spacing w:line="360" w:lineRule="auto"/>
        <w:ind w:firstLineChars="250" w:firstLine="525"/>
        <w:rPr>
          <w:rFonts w:ascii="微软雅黑" w:eastAsia="微软雅黑" w:hAnsi="微软雅黑" w:cs="宋体"/>
          <w:szCs w:val="21"/>
        </w:rPr>
      </w:pPr>
    </w:p>
    <w:p w:rsidR="000E3F80" w:rsidRPr="004D02B2"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交货方式</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(一)供货方应按时将货物送至院方指定货运详细地址。</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(二)交货完成的有效证明：供货方送货人，必须随货物提交交货签收单给院方收货人，交货签收单必须有院方、供货方两方的签字方有效。</w:t>
      </w:r>
    </w:p>
    <w:p w:rsidR="000E3F80" w:rsidRPr="004D02B2" w:rsidRDefault="000E3F80">
      <w:pPr>
        <w:rPr>
          <w:rFonts w:ascii="微软雅黑" w:eastAsia="微软雅黑" w:hAnsi="微软雅黑"/>
        </w:rPr>
      </w:pPr>
    </w:p>
    <w:p w:rsidR="000E3F80" w:rsidRPr="004D02B2"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安装要求</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(一)供货方负责合同项下设备的安装调试，并按院方要求，免费提供本项目下设备的搬迁工作。</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(二)供货方应按院方指定的安装日期、安装要求进行安装工作。</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(三)供货方需根据院方的详细需求，提交项目产品的安装、调试及培训实施方案，方案得到院方确认后实施，保证系统按时、正常地投入运行。</w:t>
      </w:r>
    </w:p>
    <w:p w:rsidR="000E3F80" w:rsidRPr="004D02B2" w:rsidRDefault="000E3F80">
      <w:pPr>
        <w:spacing w:line="360" w:lineRule="auto"/>
        <w:ind w:firstLineChars="250" w:firstLine="525"/>
        <w:rPr>
          <w:rFonts w:ascii="微软雅黑" w:eastAsia="微软雅黑" w:hAnsi="微软雅黑" w:cs="宋体"/>
          <w:szCs w:val="21"/>
        </w:rPr>
      </w:pPr>
    </w:p>
    <w:p w:rsidR="000E3F80" w:rsidRPr="004D02B2"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保修服务</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(一)整机保修；保修期自验收合格之日起计算。</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(二)提供</w:t>
      </w:r>
      <w:r w:rsidRPr="004D02B2">
        <w:rPr>
          <w:rFonts w:ascii="微软雅黑" w:eastAsia="微软雅黑" w:hAnsi="微软雅黑" w:cs="宋体"/>
          <w:szCs w:val="21"/>
        </w:rPr>
        <w:t>3</w:t>
      </w:r>
      <w:r w:rsidRPr="004D02B2">
        <w:rPr>
          <w:rFonts w:ascii="微软雅黑" w:eastAsia="微软雅黑" w:hAnsi="微软雅黑" w:cs="宋体" w:hint="eastAsia"/>
          <w:szCs w:val="21"/>
        </w:rPr>
        <w:t>年原厂家保修服务。</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lastRenderedPageBreak/>
        <w:t>(三)在免费维护期结束前，须由供货方和院方进行一次全面检查，任何缺陷必须由供货方负责修复，在修复之后，供货方应将缺陷原因、修复内容、完成修理及恢复正常的时间和日期等报告给院方，形成项目总结报告。</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(四)超过免费维护期的，双方另行协商签订维护合同，信息设备（产品）的维护报价不超过合同信息设备（产品）部分金额的</w:t>
      </w:r>
      <w:r w:rsidRPr="004D02B2">
        <w:rPr>
          <w:rFonts w:ascii="微软雅黑" w:eastAsia="微软雅黑" w:hAnsi="微软雅黑" w:cs="宋体"/>
          <w:szCs w:val="21"/>
        </w:rPr>
        <w:t>5</w:t>
      </w:r>
      <w:r w:rsidRPr="004D02B2">
        <w:rPr>
          <w:rFonts w:ascii="微软雅黑" w:eastAsia="微软雅黑" w:hAnsi="微软雅黑" w:cs="宋体" w:hint="eastAsia"/>
          <w:szCs w:val="21"/>
        </w:rPr>
        <w:t>%。</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售后服务：提供原厂家7*24小时免费维修服务。</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响应时间、方式：2小时内响应到院方报修处，供货方需提供备件先行服务。</w:t>
      </w:r>
    </w:p>
    <w:p w:rsidR="000E3F80" w:rsidRPr="004D02B2" w:rsidRDefault="000E3F80">
      <w:pPr>
        <w:spacing w:line="360" w:lineRule="auto"/>
        <w:ind w:firstLineChars="250" w:firstLine="525"/>
        <w:rPr>
          <w:rFonts w:ascii="微软雅黑" w:eastAsia="微软雅黑" w:hAnsi="微软雅黑" w:cs="宋体"/>
          <w:szCs w:val="21"/>
        </w:rPr>
      </w:pPr>
    </w:p>
    <w:p w:rsidR="000E3F80" w:rsidRPr="004D02B2" w:rsidRDefault="003213A5">
      <w:pPr>
        <w:pStyle w:val="1"/>
        <w:numPr>
          <w:ilvl w:val="0"/>
          <w:numId w:val="1"/>
        </w:numPr>
        <w:spacing w:before="0" w:after="0"/>
        <w:rPr>
          <w:rFonts w:ascii="微软雅黑" w:eastAsia="微软雅黑" w:hAnsi="微软雅黑"/>
          <w:sz w:val="32"/>
          <w:szCs w:val="32"/>
        </w:rPr>
      </w:pPr>
      <w:r w:rsidRPr="004D02B2">
        <w:rPr>
          <w:rFonts w:ascii="微软雅黑" w:eastAsia="微软雅黑" w:hAnsi="微软雅黑" w:hint="eastAsia"/>
          <w:sz w:val="32"/>
          <w:szCs w:val="32"/>
        </w:rPr>
        <w:t>培训</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供货方应为院方进行培训，包括使用培训和维护培训。</w:t>
      </w:r>
    </w:p>
    <w:p w:rsidR="000E3F80" w:rsidRPr="004D02B2" w:rsidRDefault="003213A5">
      <w:pPr>
        <w:spacing w:line="360" w:lineRule="auto"/>
        <w:ind w:firstLineChars="250" w:firstLine="525"/>
        <w:rPr>
          <w:rFonts w:ascii="微软雅黑" w:eastAsia="微软雅黑" w:hAnsi="微软雅黑" w:cs="宋体"/>
          <w:szCs w:val="21"/>
        </w:rPr>
      </w:pPr>
      <w:r w:rsidRPr="004D02B2">
        <w:rPr>
          <w:rFonts w:ascii="微软雅黑" w:eastAsia="微软雅黑" w:hAnsi="微软雅黑" w:cs="宋体" w:hint="eastAsia"/>
          <w:szCs w:val="21"/>
        </w:rPr>
        <w:t>供货方应提出详细的培训计划，提供培训教材。技术培训的内容必须覆盖产品的安装、日常操作和管理维护，以及基本的故障诊断与排错，并保证培训效果。</w:t>
      </w:r>
    </w:p>
    <w:p w:rsidR="000E3F80" w:rsidRPr="004D02B2" w:rsidRDefault="000E3F80">
      <w:pPr>
        <w:spacing w:line="360" w:lineRule="auto"/>
        <w:ind w:firstLineChars="250" w:firstLine="525"/>
        <w:rPr>
          <w:rFonts w:ascii="微软雅黑" w:eastAsia="微软雅黑" w:hAnsi="微软雅黑" w:cs="宋体"/>
          <w:szCs w:val="21"/>
        </w:rPr>
      </w:pPr>
    </w:p>
    <w:p w:rsidR="000E3F80" w:rsidRPr="004D02B2" w:rsidRDefault="003213A5">
      <w:pPr>
        <w:pStyle w:val="1"/>
        <w:numPr>
          <w:ilvl w:val="0"/>
          <w:numId w:val="1"/>
        </w:numPr>
        <w:spacing w:before="0" w:after="0"/>
        <w:rPr>
          <w:rFonts w:ascii="微软雅黑" w:eastAsia="微软雅黑" w:hAnsi="微软雅黑"/>
          <w:color w:val="FF0000"/>
          <w:sz w:val="32"/>
          <w:szCs w:val="32"/>
        </w:rPr>
      </w:pPr>
      <w:r w:rsidRPr="004D02B2">
        <w:rPr>
          <w:rFonts w:ascii="微软雅黑" w:eastAsia="微软雅黑" w:hAnsi="微软雅黑" w:hint="eastAsia"/>
          <w:sz w:val="32"/>
          <w:szCs w:val="32"/>
        </w:rPr>
        <w:t>合同款支付方式</w:t>
      </w:r>
    </w:p>
    <w:p w:rsidR="002F5FCF" w:rsidRPr="002F5FCF" w:rsidRDefault="002F5FCF" w:rsidP="002F5FCF">
      <w:pPr>
        <w:spacing w:line="360" w:lineRule="auto"/>
        <w:ind w:firstLineChars="250" w:firstLine="525"/>
        <w:rPr>
          <w:rFonts w:ascii="微软雅黑" w:eastAsia="微软雅黑" w:hAnsi="微软雅黑" w:cs="宋体"/>
          <w:szCs w:val="21"/>
        </w:rPr>
      </w:pPr>
      <w:r w:rsidRPr="002F5FCF">
        <w:rPr>
          <w:rFonts w:ascii="微软雅黑" w:eastAsia="微软雅黑" w:hAnsi="微软雅黑" w:cs="宋体" w:hint="eastAsia"/>
          <w:szCs w:val="21"/>
        </w:rPr>
        <w:t>甲方将按如下方式向乙方支付合同费用：</w:t>
      </w:r>
    </w:p>
    <w:p w:rsidR="002F5FCF" w:rsidRPr="002F5FCF" w:rsidRDefault="002F5FCF" w:rsidP="002F5FCF">
      <w:pPr>
        <w:spacing w:line="360" w:lineRule="auto"/>
        <w:ind w:firstLineChars="250" w:firstLine="525"/>
        <w:rPr>
          <w:rFonts w:ascii="微软雅黑" w:eastAsia="微软雅黑" w:hAnsi="微软雅黑" w:cs="宋体"/>
          <w:szCs w:val="21"/>
        </w:rPr>
      </w:pPr>
      <w:r w:rsidRPr="002F5FCF">
        <w:rPr>
          <w:rFonts w:ascii="微软雅黑" w:eastAsia="微软雅黑" w:hAnsi="微软雅黑" w:cs="宋体" w:hint="eastAsia"/>
          <w:szCs w:val="21"/>
        </w:rPr>
        <w:t>(一)</w:t>
      </w:r>
      <w:r w:rsidRPr="002F5FCF">
        <w:rPr>
          <w:rFonts w:ascii="微软雅黑" w:eastAsia="微软雅黑" w:hAnsi="微软雅黑" w:cs="宋体" w:hint="eastAsia"/>
          <w:szCs w:val="21"/>
        </w:rPr>
        <w:tab/>
        <w:t>合同签订后，甲方在收到乙方开具相应金额正式发票后，向乙方支付合同中软件金额的30%。</w:t>
      </w:r>
    </w:p>
    <w:p w:rsidR="002F5FCF" w:rsidRPr="002F5FCF" w:rsidRDefault="002F5FCF" w:rsidP="002F5FCF">
      <w:pPr>
        <w:spacing w:line="360" w:lineRule="auto"/>
        <w:ind w:firstLineChars="250" w:firstLine="525"/>
        <w:rPr>
          <w:rFonts w:ascii="微软雅黑" w:eastAsia="微软雅黑" w:hAnsi="微软雅黑" w:cs="宋体"/>
          <w:szCs w:val="21"/>
        </w:rPr>
      </w:pPr>
      <w:r w:rsidRPr="002F5FCF">
        <w:rPr>
          <w:rFonts w:ascii="微软雅黑" w:eastAsia="微软雅黑" w:hAnsi="微软雅黑" w:cs="宋体" w:hint="eastAsia"/>
          <w:szCs w:val="21"/>
        </w:rPr>
        <w:t>(二)</w:t>
      </w:r>
      <w:r w:rsidRPr="002F5FCF">
        <w:rPr>
          <w:rFonts w:ascii="微软雅黑" w:eastAsia="微软雅黑" w:hAnsi="微软雅黑" w:cs="宋体" w:hint="eastAsia"/>
          <w:szCs w:val="21"/>
        </w:rPr>
        <w:tab/>
        <w:t>合同软件验收通过后，甲方在收到乙方开具相应金额正式发票后，向乙方支付合同中软件金额的65%。</w:t>
      </w:r>
    </w:p>
    <w:p w:rsidR="002F5FCF" w:rsidRPr="002F5FCF" w:rsidRDefault="002F5FCF" w:rsidP="002F5FCF">
      <w:pPr>
        <w:spacing w:line="360" w:lineRule="auto"/>
        <w:ind w:firstLineChars="250" w:firstLine="525"/>
        <w:rPr>
          <w:rFonts w:ascii="微软雅黑" w:eastAsia="微软雅黑" w:hAnsi="微软雅黑" w:cs="宋体"/>
          <w:szCs w:val="21"/>
        </w:rPr>
      </w:pPr>
      <w:r w:rsidRPr="002F5FCF">
        <w:rPr>
          <w:rFonts w:ascii="微软雅黑" w:eastAsia="微软雅黑" w:hAnsi="微软雅黑" w:cs="宋体" w:hint="eastAsia"/>
          <w:szCs w:val="21"/>
        </w:rPr>
        <w:t>(三)</w:t>
      </w:r>
      <w:r w:rsidRPr="002F5FCF">
        <w:rPr>
          <w:rFonts w:ascii="微软雅黑" w:eastAsia="微软雅黑" w:hAnsi="微软雅黑" w:cs="宋体" w:hint="eastAsia"/>
          <w:szCs w:val="21"/>
        </w:rPr>
        <w:tab/>
        <w:t>合同所有设备（产品）运至甲方指定货运详细地址、开箱合格运转正常，并经最终用户签字验收（加电验收），且甲方在收到乙方开具相应金额正式发票后，向乙方支付至硬件结算审核价的95%。</w:t>
      </w:r>
    </w:p>
    <w:p w:rsidR="002F5FCF" w:rsidRPr="002F5FCF" w:rsidRDefault="002F5FCF" w:rsidP="002F5FCF">
      <w:pPr>
        <w:spacing w:line="360" w:lineRule="auto"/>
        <w:ind w:firstLineChars="250" w:firstLine="525"/>
        <w:rPr>
          <w:rFonts w:ascii="微软雅黑" w:eastAsia="微软雅黑" w:hAnsi="微软雅黑" w:cs="宋体"/>
          <w:szCs w:val="21"/>
        </w:rPr>
      </w:pPr>
      <w:r w:rsidRPr="002F5FCF">
        <w:rPr>
          <w:rFonts w:ascii="微软雅黑" w:eastAsia="微软雅黑" w:hAnsi="微软雅黑" w:cs="宋体" w:hint="eastAsia"/>
          <w:szCs w:val="21"/>
        </w:rPr>
        <w:lastRenderedPageBreak/>
        <w:t>(四)</w:t>
      </w:r>
      <w:r w:rsidRPr="002F5FCF">
        <w:rPr>
          <w:rFonts w:ascii="微软雅黑" w:eastAsia="微软雅黑" w:hAnsi="微软雅黑" w:cs="宋体" w:hint="eastAsia"/>
          <w:szCs w:val="21"/>
        </w:rPr>
        <w:tab/>
        <w:t>合同软件免费维护期结束后，由甲方对乙方在服务期内应完成任务进行确认并通过，且甲方在收到乙方开具相应金额正式发票后，向乙方支付合同中软件金额的5%。</w:t>
      </w:r>
    </w:p>
    <w:p w:rsidR="000E3F80" w:rsidRPr="002F5FCF" w:rsidRDefault="002F5FCF" w:rsidP="002F5FCF">
      <w:pPr>
        <w:spacing w:line="360" w:lineRule="auto"/>
        <w:ind w:firstLineChars="250" w:firstLine="525"/>
        <w:rPr>
          <w:rFonts w:ascii="微软雅黑" w:eastAsia="微软雅黑" w:hAnsi="微软雅黑" w:cs="宋体"/>
          <w:szCs w:val="21"/>
        </w:rPr>
      </w:pPr>
      <w:r w:rsidRPr="002F5FCF">
        <w:rPr>
          <w:rFonts w:ascii="微软雅黑" w:eastAsia="微软雅黑" w:hAnsi="微软雅黑" w:cs="宋体" w:hint="eastAsia"/>
          <w:szCs w:val="21"/>
        </w:rPr>
        <w:t>(五)</w:t>
      </w:r>
      <w:r w:rsidRPr="002F5FCF">
        <w:rPr>
          <w:rFonts w:ascii="微软雅黑" w:eastAsia="微软雅黑" w:hAnsi="微软雅黑" w:cs="宋体" w:hint="eastAsia"/>
          <w:szCs w:val="21"/>
        </w:rPr>
        <w:tab/>
        <w:t>合同所有设备（产品）的免费维护期结束后，且甲方在收到乙方开具相应金额正式发票后，向乙方支付至硬件结算审核价的5%。</w:t>
      </w:r>
    </w:p>
    <w:sectPr w:rsidR="000E3F80" w:rsidRPr="002F5FCF">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F9" w:rsidRDefault="005131F9">
      <w:r>
        <w:separator/>
      </w:r>
    </w:p>
  </w:endnote>
  <w:endnote w:type="continuationSeparator" w:id="0">
    <w:p w:rsidR="005131F9" w:rsidRDefault="0051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80" w:rsidRDefault="003213A5">
    <w:pPr>
      <w:pStyle w:val="a9"/>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BD19D5">
      <w:rPr>
        <w:caps/>
        <w:noProof/>
        <w:color w:val="5B9BD5"/>
      </w:rPr>
      <w:t>5</w:t>
    </w:r>
    <w:r>
      <w:rPr>
        <w:caps/>
        <w:color w:val="5B9BD5"/>
      </w:rPr>
      <w:fldChar w:fldCharType="end"/>
    </w:r>
  </w:p>
  <w:p w:rsidR="000E3F80" w:rsidRDefault="000E3F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F9" w:rsidRDefault="005131F9">
      <w:r>
        <w:separator/>
      </w:r>
    </w:p>
  </w:footnote>
  <w:footnote w:type="continuationSeparator" w:id="0">
    <w:p w:rsidR="005131F9" w:rsidRDefault="0051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213D6"/>
    <w:multiLevelType w:val="singleLevel"/>
    <w:tmpl w:val="878213D6"/>
    <w:lvl w:ilvl="0">
      <w:start w:val="1"/>
      <w:numFmt w:val="decimal"/>
      <w:lvlText w:val="%1)"/>
      <w:lvlJc w:val="left"/>
      <w:pPr>
        <w:ind w:left="425" w:hanging="425"/>
      </w:pPr>
      <w:rPr>
        <w:rFonts w:hint="default"/>
      </w:rPr>
    </w:lvl>
  </w:abstractNum>
  <w:abstractNum w:abstractNumId="1" w15:restartNumberingAfterBreak="0">
    <w:nsid w:val="96B9D72F"/>
    <w:multiLevelType w:val="singleLevel"/>
    <w:tmpl w:val="96B9D72F"/>
    <w:lvl w:ilvl="0">
      <w:start w:val="1"/>
      <w:numFmt w:val="decimal"/>
      <w:lvlText w:val="%1)"/>
      <w:lvlJc w:val="left"/>
      <w:pPr>
        <w:ind w:left="425" w:hanging="425"/>
      </w:pPr>
      <w:rPr>
        <w:rFonts w:hint="default"/>
      </w:rPr>
    </w:lvl>
  </w:abstractNum>
  <w:abstractNum w:abstractNumId="2" w15:restartNumberingAfterBreak="0">
    <w:nsid w:val="B46A3A14"/>
    <w:multiLevelType w:val="singleLevel"/>
    <w:tmpl w:val="B46A3A14"/>
    <w:lvl w:ilvl="0">
      <w:start w:val="1"/>
      <w:numFmt w:val="decimal"/>
      <w:lvlText w:val="%1)"/>
      <w:lvlJc w:val="left"/>
      <w:pPr>
        <w:ind w:left="425" w:hanging="425"/>
      </w:pPr>
      <w:rPr>
        <w:rFonts w:hint="default"/>
      </w:rPr>
    </w:lvl>
  </w:abstractNum>
  <w:abstractNum w:abstractNumId="3" w15:restartNumberingAfterBreak="0">
    <w:nsid w:val="B76BEF81"/>
    <w:multiLevelType w:val="singleLevel"/>
    <w:tmpl w:val="B76BEF81"/>
    <w:lvl w:ilvl="0">
      <w:start w:val="1"/>
      <w:numFmt w:val="decimal"/>
      <w:lvlText w:val="%1)"/>
      <w:lvlJc w:val="left"/>
      <w:pPr>
        <w:ind w:left="425" w:hanging="425"/>
      </w:pPr>
      <w:rPr>
        <w:rFonts w:hint="default"/>
      </w:rPr>
    </w:lvl>
  </w:abstractNum>
  <w:abstractNum w:abstractNumId="4" w15:restartNumberingAfterBreak="0">
    <w:nsid w:val="BB757FE0"/>
    <w:multiLevelType w:val="singleLevel"/>
    <w:tmpl w:val="BB757FE0"/>
    <w:lvl w:ilvl="0">
      <w:start w:val="1"/>
      <w:numFmt w:val="decimal"/>
      <w:lvlText w:val="%1)"/>
      <w:lvlJc w:val="left"/>
      <w:pPr>
        <w:ind w:left="425" w:hanging="425"/>
      </w:pPr>
      <w:rPr>
        <w:rFonts w:hint="default"/>
      </w:rPr>
    </w:lvl>
  </w:abstractNum>
  <w:abstractNum w:abstractNumId="5" w15:restartNumberingAfterBreak="0">
    <w:nsid w:val="C4C15FE1"/>
    <w:multiLevelType w:val="singleLevel"/>
    <w:tmpl w:val="C4C15FE1"/>
    <w:lvl w:ilvl="0">
      <w:start w:val="1"/>
      <w:numFmt w:val="decimal"/>
      <w:lvlText w:val="%1)"/>
      <w:lvlJc w:val="left"/>
      <w:pPr>
        <w:ind w:left="425" w:hanging="425"/>
      </w:pPr>
      <w:rPr>
        <w:rFonts w:hint="default"/>
      </w:rPr>
    </w:lvl>
  </w:abstractNum>
  <w:abstractNum w:abstractNumId="6" w15:restartNumberingAfterBreak="0">
    <w:nsid w:val="C969D1AB"/>
    <w:multiLevelType w:val="singleLevel"/>
    <w:tmpl w:val="C969D1AB"/>
    <w:lvl w:ilvl="0">
      <w:start w:val="1"/>
      <w:numFmt w:val="decimal"/>
      <w:lvlText w:val="%1)"/>
      <w:lvlJc w:val="left"/>
      <w:pPr>
        <w:ind w:left="425" w:hanging="425"/>
      </w:pPr>
      <w:rPr>
        <w:rFonts w:hint="default"/>
      </w:rPr>
    </w:lvl>
  </w:abstractNum>
  <w:abstractNum w:abstractNumId="7" w15:restartNumberingAfterBreak="0">
    <w:nsid w:val="DA958558"/>
    <w:multiLevelType w:val="singleLevel"/>
    <w:tmpl w:val="DA958558"/>
    <w:lvl w:ilvl="0">
      <w:start w:val="1"/>
      <w:numFmt w:val="decimal"/>
      <w:lvlText w:val="%1)"/>
      <w:lvlJc w:val="left"/>
      <w:pPr>
        <w:ind w:left="425" w:hanging="425"/>
      </w:pPr>
      <w:rPr>
        <w:rFonts w:hint="default"/>
      </w:rPr>
    </w:lvl>
  </w:abstractNum>
  <w:abstractNum w:abstractNumId="8" w15:restartNumberingAfterBreak="0">
    <w:nsid w:val="E7DC0FCA"/>
    <w:multiLevelType w:val="singleLevel"/>
    <w:tmpl w:val="E7DC0FCA"/>
    <w:lvl w:ilvl="0">
      <w:start w:val="1"/>
      <w:numFmt w:val="decimal"/>
      <w:lvlText w:val="%1)"/>
      <w:lvlJc w:val="left"/>
      <w:pPr>
        <w:ind w:left="425" w:hanging="425"/>
      </w:pPr>
      <w:rPr>
        <w:rFonts w:hint="default"/>
      </w:rPr>
    </w:lvl>
  </w:abstractNum>
  <w:abstractNum w:abstractNumId="9" w15:restartNumberingAfterBreak="0">
    <w:nsid w:val="EFF6C435"/>
    <w:multiLevelType w:val="singleLevel"/>
    <w:tmpl w:val="EFF6C435"/>
    <w:lvl w:ilvl="0">
      <w:start w:val="1"/>
      <w:numFmt w:val="decimal"/>
      <w:lvlText w:val="%1)"/>
      <w:lvlJc w:val="left"/>
      <w:pPr>
        <w:ind w:left="425" w:hanging="425"/>
      </w:pPr>
      <w:rPr>
        <w:rFonts w:hint="default"/>
      </w:rPr>
    </w:lvl>
  </w:abstractNum>
  <w:abstractNum w:abstractNumId="10" w15:restartNumberingAfterBreak="0">
    <w:nsid w:val="F800A38E"/>
    <w:multiLevelType w:val="singleLevel"/>
    <w:tmpl w:val="F800A38E"/>
    <w:lvl w:ilvl="0">
      <w:start w:val="1"/>
      <w:numFmt w:val="decimal"/>
      <w:lvlText w:val="%1)"/>
      <w:lvlJc w:val="left"/>
      <w:pPr>
        <w:ind w:left="425" w:hanging="425"/>
      </w:pPr>
      <w:rPr>
        <w:rFonts w:hint="default"/>
      </w:rPr>
    </w:lvl>
  </w:abstractNum>
  <w:abstractNum w:abstractNumId="11" w15:restartNumberingAfterBreak="0">
    <w:nsid w:val="1D89373B"/>
    <w:multiLevelType w:val="multilevel"/>
    <w:tmpl w:val="1D89373B"/>
    <w:lvl w:ilvl="0">
      <w:start w:val="1"/>
      <w:numFmt w:val="chineseCountingThousand"/>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9015205"/>
    <w:multiLevelType w:val="multilevel"/>
    <w:tmpl w:val="29015205"/>
    <w:lvl w:ilvl="0">
      <w:start w:val="1"/>
      <w:numFmt w:val="decimal"/>
      <w:lvlRestart w:val="0"/>
      <w:pStyle w:val="1"/>
      <w:lvlText w:val="%1"/>
      <w:lvlJc w:val="left"/>
      <w:pPr>
        <w:tabs>
          <w:tab w:val="num" w:pos="0"/>
        </w:tabs>
        <w:ind w:left="432" w:hanging="432"/>
      </w:pPr>
      <w:rPr>
        <w:rFonts w:hint="eastAsia"/>
      </w:rPr>
    </w:lvl>
    <w:lvl w:ilvl="1">
      <w:start w:val="1"/>
      <w:numFmt w:val="decimal"/>
      <w:lvlText w:val="4.%2"/>
      <w:lvlJc w:val="left"/>
      <w:pPr>
        <w:tabs>
          <w:tab w:val="num" w:pos="0"/>
        </w:tabs>
        <w:ind w:left="576" w:hanging="576"/>
      </w:pPr>
      <w:rPr>
        <w:rFonts w:hint="eastAsia"/>
      </w:rPr>
    </w:lvl>
    <w:lvl w:ilvl="2">
      <w:start w:val="1"/>
      <w:numFmt w:val="decimal"/>
      <w:lvlText w:val="6.2.%3"/>
      <w:lvlJc w:val="left"/>
      <w:pPr>
        <w:tabs>
          <w:tab w:val="num" w:pos="0"/>
        </w:tabs>
        <w:ind w:left="720" w:hanging="720"/>
      </w:pPr>
      <w:rPr>
        <w:rFonts w:hint="eastAsia"/>
      </w:rPr>
    </w:lvl>
    <w:lvl w:ilvl="3">
      <w:start w:val="1"/>
      <w:numFmt w:val="decimal"/>
      <w:pStyle w:val="4"/>
      <w:lvlText w:val="5.1.1.%4"/>
      <w:lvlJc w:val="left"/>
      <w:pPr>
        <w:tabs>
          <w:tab w:val="num" w:pos="0"/>
        </w:tabs>
        <w:ind w:left="864" w:hanging="864"/>
      </w:pPr>
      <w:rPr>
        <w:rFonts w:hint="eastAsia"/>
      </w:rPr>
    </w:lvl>
    <w:lvl w:ilvl="4">
      <w:start w:val="1"/>
      <w:numFmt w:val="decimal"/>
      <w:pStyle w:val="5"/>
      <w:lvlText w:val="5.1.1.1.%5"/>
      <w:lvlJc w:val="left"/>
      <w:pPr>
        <w:tabs>
          <w:tab w:val="num" w:pos="0"/>
        </w:tabs>
        <w:ind w:left="2142" w:hanging="1008"/>
      </w:pPr>
      <w:rPr>
        <w:rFonts w:hint="eastAsia"/>
      </w:rPr>
    </w:lvl>
    <w:lvl w:ilvl="5">
      <w:start w:val="1"/>
      <w:numFmt w:val="decimal"/>
      <w:pStyle w:val="6"/>
      <w:lvlText w:val="%1.%2.%3.%4.%5.%6"/>
      <w:lvlJc w:val="left"/>
      <w:pPr>
        <w:tabs>
          <w:tab w:val="num" w:pos="0"/>
        </w:tabs>
        <w:ind w:left="1152" w:hanging="1152"/>
      </w:pPr>
      <w:rPr>
        <w:rFonts w:hint="eastAsia"/>
      </w:rPr>
    </w:lvl>
    <w:lvl w:ilvl="6">
      <w:start w:val="1"/>
      <w:numFmt w:val="decimal"/>
      <w:pStyle w:val="7"/>
      <w:lvlText w:val="%1.%2.%3.%4.%5.%6.%7"/>
      <w:lvlJc w:val="left"/>
      <w:pPr>
        <w:tabs>
          <w:tab w:val="num" w:pos="0"/>
        </w:tabs>
        <w:ind w:left="1296" w:hanging="1296"/>
      </w:pPr>
      <w:rPr>
        <w:rFonts w:hint="eastAsia"/>
      </w:rPr>
    </w:lvl>
    <w:lvl w:ilvl="7">
      <w:start w:val="1"/>
      <w:numFmt w:val="decimal"/>
      <w:pStyle w:val="8"/>
      <w:lvlText w:val="%1.%2.%3.%4.%5.%6.%7.%8"/>
      <w:lvlJc w:val="left"/>
      <w:pPr>
        <w:tabs>
          <w:tab w:val="num" w:pos="0"/>
        </w:tabs>
        <w:ind w:left="1440" w:hanging="1440"/>
      </w:pPr>
      <w:rPr>
        <w:rFonts w:hint="eastAsia"/>
      </w:rPr>
    </w:lvl>
    <w:lvl w:ilvl="8">
      <w:start w:val="1"/>
      <w:numFmt w:val="decimal"/>
      <w:pStyle w:val="9"/>
      <w:lvlText w:val="%1.%2.%3.%4.%5.%6.%7.%8.%9"/>
      <w:lvlJc w:val="left"/>
      <w:pPr>
        <w:tabs>
          <w:tab w:val="num" w:pos="0"/>
        </w:tabs>
        <w:ind w:left="1584" w:hanging="1584"/>
      </w:pPr>
      <w:rPr>
        <w:rFonts w:hint="eastAsia"/>
      </w:rPr>
    </w:lvl>
  </w:abstractNum>
  <w:abstractNum w:abstractNumId="13" w15:restartNumberingAfterBreak="0">
    <w:nsid w:val="2ECD1FFF"/>
    <w:multiLevelType w:val="multilevel"/>
    <w:tmpl w:val="2ECD1FFF"/>
    <w:lvl w:ilvl="0">
      <w:start w:val="1"/>
      <w:numFmt w:val="chineseCountingThousand"/>
      <w:lvlRestart w:val="0"/>
      <w:lvlText w:val="(%1)"/>
      <w:lvlJc w:val="left"/>
      <w:pPr>
        <w:tabs>
          <w:tab w:val="num" w:pos="0"/>
        </w:tabs>
        <w:ind w:left="360" w:hanging="360"/>
      </w:pPr>
      <w:rPr>
        <w:rFonts w:hint="default"/>
      </w:rPr>
    </w:lvl>
    <w:lvl w:ilvl="1">
      <w:start w:val="8"/>
      <w:numFmt w:val="japaneseCounting"/>
      <w:lvlText w:val="%2、"/>
      <w:lvlJc w:val="left"/>
      <w:pPr>
        <w:tabs>
          <w:tab w:val="num" w:pos="1140"/>
        </w:tabs>
        <w:ind w:left="1140" w:hanging="720"/>
      </w:pPr>
      <w:rPr>
        <w:rFonts w:hint="default"/>
      </w:r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 w15:restartNumberingAfterBreak="0">
    <w:nsid w:val="396B0356"/>
    <w:multiLevelType w:val="multilevel"/>
    <w:tmpl w:val="396B0356"/>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15:restartNumberingAfterBreak="0">
    <w:nsid w:val="3EBB3C91"/>
    <w:multiLevelType w:val="multilevel"/>
    <w:tmpl w:val="3EBB3C91"/>
    <w:lvl w:ilvl="0">
      <w:start w:val="1"/>
      <w:numFmt w:val="decimal"/>
      <w:lvlRestart w:val="0"/>
      <w:pStyle w:val="4DBSec"/>
      <w:lvlText w:val="%1. "/>
      <w:lvlJc w:val="left"/>
      <w:pPr>
        <w:tabs>
          <w:tab w:val="num" w:pos="0"/>
        </w:tabs>
        <w:ind w:left="420" w:hanging="420"/>
      </w:pPr>
      <w:rPr>
        <w:rFonts w:ascii="Times New Roman" w:eastAsia="宋体" w:hAnsi="Times New Roman" w:hint="default"/>
        <w:b/>
        <w:i w:val="0"/>
      </w:rPr>
    </w:lvl>
    <w:lvl w:ilvl="1">
      <w:start w:val="1"/>
      <w:numFmt w:val="decimal"/>
      <w:pStyle w:val="2DBSec"/>
      <w:isLgl/>
      <w:suff w:val="space"/>
      <w:lvlText w:val="%1.%2 "/>
      <w:lvlJc w:val="left"/>
      <w:pPr>
        <w:tabs>
          <w:tab w:val="num" w:pos="0"/>
        </w:tabs>
        <w:ind w:left="3913" w:hanging="794"/>
      </w:pPr>
      <w:rPr>
        <w:rFonts w:hint="eastAsia"/>
      </w:rPr>
    </w:lvl>
    <w:lvl w:ilvl="2">
      <w:start w:val="1"/>
      <w:numFmt w:val="decimal"/>
      <w:pStyle w:val="3DBSec"/>
      <w:isLgl/>
      <w:suff w:val="space"/>
      <w:lvlText w:val="%1.%2.%3 "/>
      <w:lvlJc w:val="left"/>
      <w:pPr>
        <w:tabs>
          <w:tab w:val="num" w:pos="0"/>
        </w:tabs>
        <w:ind w:left="907" w:hanging="907"/>
      </w:pPr>
      <w:rPr>
        <w:rFonts w:hint="eastAsia"/>
      </w:rPr>
    </w:lvl>
    <w:lvl w:ilvl="3">
      <w:start w:val="1"/>
      <w:numFmt w:val="decimal"/>
      <w:isLgl/>
      <w:suff w:val="space"/>
      <w:lvlText w:val="%1.%2.%3.%4 "/>
      <w:lvlJc w:val="left"/>
      <w:pPr>
        <w:tabs>
          <w:tab w:val="num" w:pos="0"/>
        </w:tabs>
        <w:ind w:left="1021" w:hanging="1021"/>
      </w:pPr>
      <w:rPr>
        <w:rFonts w:hint="eastAsia"/>
      </w:rPr>
    </w:lvl>
    <w:lvl w:ilvl="4">
      <w:start w:val="1"/>
      <w:numFmt w:val="decimal"/>
      <w:pStyle w:val="50"/>
      <w:isLgl/>
      <w:suff w:val="space"/>
      <w:lvlText w:val="%1.%2.%3.%4.%5 "/>
      <w:lvlJc w:val="left"/>
      <w:pPr>
        <w:tabs>
          <w:tab w:val="num" w:pos="0"/>
        </w:tabs>
        <w:ind w:left="1134" w:hanging="1134"/>
      </w:pPr>
      <w:rPr>
        <w:rFonts w:hint="eastAsia"/>
      </w:rPr>
    </w:lvl>
    <w:lvl w:ilvl="5">
      <w:start w:val="1"/>
      <w:numFmt w:val="decimal"/>
      <w:pStyle w:val="60"/>
      <w:isLgl/>
      <w:suff w:val="space"/>
      <w:lvlText w:val="%1.%2.%3.%4.%5.%6 "/>
      <w:lvlJc w:val="left"/>
      <w:pPr>
        <w:tabs>
          <w:tab w:val="num" w:pos="0"/>
        </w:tabs>
        <w:ind w:left="1247" w:hanging="1247"/>
      </w:pPr>
      <w:rPr>
        <w:rFonts w:hint="eastAsia"/>
      </w:rPr>
    </w:lvl>
    <w:lvl w:ilvl="6">
      <w:start w:val="1"/>
      <w:numFmt w:val="decimal"/>
      <w:lvlRestart w:val="1"/>
      <w:pStyle w:val="a"/>
      <w:isLgl/>
      <w:suff w:val="space"/>
      <w:lvlText w:val="图 %1.%7 "/>
      <w:lvlJc w:val="left"/>
      <w:pPr>
        <w:tabs>
          <w:tab w:val="num" w:pos="0"/>
        </w:tabs>
        <w:ind w:left="0" w:firstLine="0"/>
      </w:pPr>
      <w:rPr>
        <w:rFonts w:hint="eastAsia"/>
      </w:rPr>
    </w:lvl>
    <w:lvl w:ilvl="7">
      <w:start w:val="1"/>
      <w:numFmt w:val="decimal"/>
      <w:lvlRestart w:val="1"/>
      <w:pStyle w:val="a0"/>
      <w:isLgl/>
      <w:suff w:val="space"/>
      <w:lvlText w:val="表 %1.%8 "/>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6" w15:restartNumberingAfterBreak="0">
    <w:nsid w:val="424A4138"/>
    <w:multiLevelType w:val="multilevel"/>
    <w:tmpl w:val="424A4138"/>
    <w:lvl w:ilvl="0">
      <w:start w:val="1"/>
      <w:numFmt w:val="chineseCountingThousand"/>
      <w:lvlRestart w:val="0"/>
      <w:lvlText w:val="%1."/>
      <w:lvlJc w:val="left"/>
      <w:pPr>
        <w:tabs>
          <w:tab w:val="num" w:pos="0"/>
        </w:tabs>
        <w:ind w:left="432" w:hanging="432"/>
      </w:pPr>
      <w:rPr>
        <w:rFonts w:hint="eastAsia"/>
        <w:color w:val="auto"/>
        <w:sz w:val="32"/>
        <w:szCs w:val="32"/>
      </w:rPr>
    </w:lvl>
    <w:lvl w:ilvl="1">
      <w:start w:val="1"/>
      <w:numFmt w:val="decimal"/>
      <w:lvlText w:val="%1.%2"/>
      <w:lvlJc w:val="left"/>
      <w:pPr>
        <w:tabs>
          <w:tab w:val="num" w:pos="0"/>
        </w:tabs>
        <w:ind w:left="576" w:hanging="576"/>
      </w:pPr>
      <w:rPr>
        <w:rFonts w:hint="eastAsia"/>
      </w:rPr>
    </w:lvl>
    <w:lvl w:ilvl="2">
      <w:start w:val="1"/>
      <w:numFmt w:val="decimal"/>
      <w:lvlText w:val="%1.%2.%3"/>
      <w:lvlJc w:val="left"/>
      <w:pPr>
        <w:tabs>
          <w:tab w:val="num" w:pos="0"/>
        </w:tabs>
        <w:ind w:left="720" w:hanging="720"/>
      </w:pPr>
      <w:rPr>
        <w:rFonts w:hint="eastAsia"/>
      </w:rPr>
    </w:lvl>
    <w:lvl w:ilvl="3">
      <w:start w:val="1"/>
      <w:numFmt w:val="decimal"/>
      <w:lvlText w:val="%1.%2.%3.%4"/>
      <w:lvlJc w:val="left"/>
      <w:pPr>
        <w:tabs>
          <w:tab w:val="num" w:pos="0"/>
        </w:tabs>
        <w:ind w:left="864" w:hanging="864"/>
      </w:pPr>
      <w:rPr>
        <w:rFonts w:hint="eastAsia"/>
      </w:rPr>
    </w:lvl>
    <w:lvl w:ilvl="4">
      <w:start w:val="1"/>
      <w:numFmt w:val="decimal"/>
      <w:lvlText w:val="%1.%2.%3.%4.%5"/>
      <w:lvlJc w:val="left"/>
      <w:pPr>
        <w:tabs>
          <w:tab w:val="num" w:pos="0"/>
        </w:tabs>
        <w:ind w:left="1008" w:hanging="1008"/>
      </w:pPr>
      <w:rPr>
        <w:rFonts w:hint="eastAsia"/>
      </w:rPr>
    </w:lvl>
    <w:lvl w:ilvl="5">
      <w:start w:val="1"/>
      <w:numFmt w:val="decimal"/>
      <w:lvlText w:val="%1.%2.%3.%4.%5.%6"/>
      <w:lvlJc w:val="left"/>
      <w:pPr>
        <w:tabs>
          <w:tab w:val="num" w:pos="0"/>
        </w:tabs>
        <w:ind w:left="1152" w:hanging="1152"/>
      </w:pPr>
      <w:rPr>
        <w:rFonts w:hint="eastAsia"/>
      </w:rPr>
    </w:lvl>
    <w:lvl w:ilvl="6">
      <w:start w:val="1"/>
      <w:numFmt w:val="decimal"/>
      <w:lvlText w:val="%1.%2.%3.%4.%5.%6.%7"/>
      <w:lvlJc w:val="left"/>
      <w:pPr>
        <w:tabs>
          <w:tab w:val="num" w:pos="0"/>
        </w:tabs>
        <w:ind w:left="1296" w:hanging="1296"/>
      </w:pPr>
      <w:rPr>
        <w:rFonts w:hint="eastAsia"/>
      </w:rPr>
    </w:lvl>
    <w:lvl w:ilvl="7">
      <w:start w:val="1"/>
      <w:numFmt w:val="decimal"/>
      <w:lvlText w:val="%1.%2.%3.%4.%5.%6.%7.%8"/>
      <w:lvlJc w:val="left"/>
      <w:pPr>
        <w:tabs>
          <w:tab w:val="num" w:pos="0"/>
        </w:tabs>
        <w:ind w:left="1440" w:hanging="1440"/>
      </w:pPr>
      <w:rPr>
        <w:rFonts w:hint="eastAsia"/>
      </w:rPr>
    </w:lvl>
    <w:lvl w:ilvl="8">
      <w:start w:val="1"/>
      <w:numFmt w:val="decimal"/>
      <w:lvlText w:val="%1.%2.%3.%4.%5.%6.%7.%8.%9"/>
      <w:lvlJc w:val="left"/>
      <w:pPr>
        <w:tabs>
          <w:tab w:val="num" w:pos="0"/>
        </w:tabs>
        <w:ind w:left="1584" w:hanging="1584"/>
      </w:pPr>
      <w:rPr>
        <w:rFonts w:hint="eastAsia"/>
      </w:rPr>
    </w:lvl>
  </w:abstractNum>
  <w:abstractNum w:abstractNumId="17" w15:restartNumberingAfterBreak="0">
    <w:nsid w:val="61C5350D"/>
    <w:multiLevelType w:val="singleLevel"/>
    <w:tmpl w:val="61C5350D"/>
    <w:lvl w:ilvl="0">
      <w:start w:val="1"/>
      <w:numFmt w:val="decimal"/>
      <w:lvlText w:val="%1)"/>
      <w:lvlJc w:val="left"/>
      <w:pPr>
        <w:ind w:left="425" w:hanging="425"/>
      </w:pPr>
      <w:rPr>
        <w:rFonts w:hint="default"/>
      </w:rPr>
    </w:lvl>
  </w:abstractNum>
  <w:num w:numId="1">
    <w:abstractNumId w:val="16"/>
  </w:num>
  <w:num w:numId="2">
    <w:abstractNumId w:val="12"/>
  </w:num>
  <w:num w:numId="3">
    <w:abstractNumId w:val="14"/>
  </w:num>
  <w:num w:numId="4">
    <w:abstractNumId w:val="13"/>
  </w:num>
  <w:num w:numId="5">
    <w:abstractNumId w:val="15"/>
  </w:num>
  <w:num w:numId="6">
    <w:abstractNumId w:val="11"/>
  </w:num>
  <w:num w:numId="7">
    <w:abstractNumId w:val="8"/>
  </w:num>
  <w:num w:numId="8">
    <w:abstractNumId w:val="6"/>
  </w:num>
  <w:num w:numId="9">
    <w:abstractNumId w:val="4"/>
  </w:num>
  <w:num w:numId="10">
    <w:abstractNumId w:val="9"/>
  </w:num>
  <w:num w:numId="11">
    <w:abstractNumId w:val="10"/>
  </w:num>
  <w:num w:numId="12">
    <w:abstractNumId w:val="7"/>
  </w:num>
  <w:num w:numId="13">
    <w:abstractNumId w:val="0"/>
  </w:num>
  <w:num w:numId="14">
    <w:abstractNumId w:val="2"/>
  </w:num>
  <w:num w:numId="15">
    <w:abstractNumId w:val="17"/>
  </w:num>
  <w:num w:numId="16">
    <w:abstractNumId w:val="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mJiZmNkZmZkMGQ1ZDgyZWEwMTdkYTgwMzdiNDYwMmEifQ=="/>
  </w:docVars>
  <w:rsids>
    <w:rsidRoot w:val="000E3F80"/>
    <w:rsid w:val="000B7CAE"/>
    <w:rsid w:val="000C6D50"/>
    <w:rsid w:val="000E3F80"/>
    <w:rsid w:val="00144E9E"/>
    <w:rsid w:val="002C1BA3"/>
    <w:rsid w:val="002F5FCF"/>
    <w:rsid w:val="003213A5"/>
    <w:rsid w:val="00321AA4"/>
    <w:rsid w:val="0038230F"/>
    <w:rsid w:val="004D02B2"/>
    <w:rsid w:val="005131F9"/>
    <w:rsid w:val="0054535F"/>
    <w:rsid w:val="005E6046"/>
    <w:rsid w:val="00612ADC"/>
    <w:rsid w:val="006C12A0"/>
    <w:rsid w:val="006E0462"/>
    <w:rsid w:val="007D2265"/>
    <w:rsid w:val="00982C44"/>
    <w:rsid w:val="00AB1E93"/>
    <w:rsid w:val="00AD431C"/>
    <w:rsid w:val="00AF18DD"/>
    <w:rsid w:val="00BD19D5"/>
    <w:rsid w:val="00BE7469"/>
    <w:rsid w:val="00C321F3"/>
    <w:rsid w:val="00CA7E75"/>
    <w:rsid w:val="00E20B3B"/>
    <w:rsid w:val="00ED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EE41"/>
  <w15:docId w15:val="{66042980-D21E-4299-8EDE-24542462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jc w:val="both"/>
    </w:pPr>
    <w:rPr>
      <w:kern w:val="2"/>
      <w:sz w:val="21"/>
      <w:szCs w:val="24"/>
    </w:rPr>
  </w:style>
  <w:style w:type="paragraph" w:styleId="1">
    <w:name w:val="heading 1"/>
    <w:basedOn w:val="a1"/>
    <w:next w:val="a1"/>
    <w:pPr>
      <w:keepNext/>
      <w:keepLines/>
      <w:numPr>
        <w:numId w:val="2"/>
      </w:numPr>
      <w:spacing w:before="340" w:after="330" w:line="578" w:lineRule="auto"/>
      <w:outlineLvl w:val="0"/>
    </w:pPr>
    <w:rPr>
      <w:b/>
      <w:bCs/>
      <w:kern w:val="44"/>
      <w:sz w:val="44"/>
      <w:szCs w:val="44"/>
      <w:lang w:val="zh-CN"/>
    </w:rPr>
  </w:style>
  <w:style w:type="paragraph" w:styleId="2">
    <w:name w:val="heading 2"/>
    <w:basedOn w:val="a1"/>
    <w:next w:val="a1"/>
    <w:pPr>
      <w:keepNext/>
      <w:keepLines/>
      <w:spacing w:before="260" w:after="260" w:line="415" w:lineRule="auto"/>
      <w:outlineLvl w:val="1"/>
    </w:pPr>
    <w:rPr>
      <w:rFonts w:ascii="等线 Light" w:eastAsia="等线 Light"/>
      <w:b/>
      <w:bCs/>
      <w:sz w:val="32"/>
      <w:szCs w:val="32"/>
      <w:lang w:val="zh-CN"/>
    </w:rPr>
  </w:style>
  <w:style w:type="paragraph" w:styleId="3">
    <w:name w:val="heading 3"/>
    <w:basedOn w:val="a1"/>
    <w:next w:val="a1"/>
    <w:pPr>
      <w:keepNext/>
      <w:keepLines/>
      <w:spacing w:before="260" w:after="260" w:line="415" w:lineRule="auto"/>
      <w:outlineLvl w:val="2"/>
    </w:pPr>
    <w:rPr>
      <w:b/>
      <w:bCs/>
      <w:sz w:val="30"/>
      <w:szCs w:val="30"/>
      <w:lang w:val="zh-CN"/>
    </w:rPr>
  </w:style>
  <w:style w:type="paragraph" w:styleId="4">
    <w:name w:val="heading 4"/>
    <w:basedOn w:val="a1"/>
    <w:next w:val="a1"/>
    <w:pPr>
      <w:keepNext/>
      <w:keepLines/>
      <w:numPr>
        <w:ilvl w:val="3"/>
        <w:numId w:val="2"/>
      </w:numPr>
      <w:spacing w:before="280" w:after="290" w:line="377" w:lineRule="auto"/>
      <w:outlineLvl w:val="3"/>
    </w:pPr>
    <w:rPr>
      <w:rFonts w:ascii="宋体"/>
      <w:b/>
      <w:bCs/>
      <w:sz w:val="28"/>
      <w:szCs w:val="28"/>
      <w:lang w:val="zh-CN"/>
    </w:rPr>
  </w:style>
  <w:style w:type="paragraph" w:styleId="5">
    <w:name w:val="heading 5"/>
    <w:basedOn w:val="a1"/>
    <w:next w:val="a1"/>
    <w:pPr>
      <w:keepNext/>
      <w:keepLines/>
      <w:numPr>
        <w:ilvl w:val="4"/>
        <w:numId w:val="2"/>
      </w:numPr>
      <w:spacing w:before="280" w:after="290" w:line="377" w:lineRule="auto"/>
      <w:outlineLvl w:val="4"/>
    </w:pPr>
    <w:rPr>
      <w:b/>
      <w:bCs/>
      <w:sz w:val="28"/>
      <w:szCs w:val="28"/>
      <w:lang w:val="zh-CN"/>
    </w:rPr>
  </w:style>
  <w:style w:type="paragraph" w:styleId="6">
    <w:name w:val="heading 6"/>
    <w:basedOn w:val="a1"/>
    <w:next w:val="a1"/>
    <w:pPr>
      <w:keepNext/>
      <w:keepLines/>
      <w:numPr>
        <w:ilvl w:val="5"/>
        <w:numId w:val="2"/>
      </w:numPr>
      <w:spacing w:before="240" w:after="64" w:line="319" w:lineRule="auto"/>
      <w:outlineLvl w:val="5"/>
    </w:pPr>
    <w:rPr>
      <w:rFonts w:ascii="等线 Light" w:eastAsia="等线 Light"/>
      <w:b/>
      <w:bCs/>
      <w:sz w:val="24"/>
      <w:lang w:val="zh-CN"/>
    </w:rPr>
  </w:style>
  <w:style w:type="paragraph" w:styleId="7">
    <w:name w:val="heading 7"/>
    <w:basedOn w:val="a1"/>
    <w:next w:val="a1"/>
    <w:pPr>
      <w:keepNext/>
      <w:keepLines/>
      <w:numPr>
        <w:ilvl w:val="6"/>
        <w:numId w:val="2"/>
      </w:numPr>
      <w:spacing w:before="240" w:after="64" w:line="319" w:lineRule="auto"/>
      <w:outlineLvl w:val="6"/>
    </w:pPr>
    <w:rPr>
      <w:b/>
      <w:bCs/>
      <w:sz w:val="24"/>
      <w:lang w:val="zh-CN"/>
    </w:rPr>
  </w:style>
  <w:style w:type="paragraph" w:styleId="8">
    <w:name w:val="heading 8"/>
    <w:basedOn w:val="a1"/>
    <w:next w:val="a1"/>
    <w:pPr>
      <w:keepNext/>
      <w:keepLines/>
      <w:numPr>
        <w:ilvl w:val="7"/>
        <w:numId w:val="2"/>
      </w:numPr>
      <w:spacing w:before="240" w:after="64" w:line="319" w:lineRule="auto"/>
      <w:outlineLvl w:val="7"/>
    </w:pPr>
    <w:rPr>
      <w:rFonts w:ascii="等线 Light" w:eastAsia="等线 Light"/>
      <w:sz w:val="24"/>
      <w:lang w:val="zh-CN"/>
    </w:rPr>
  </w:style>
  <w:style w:type="paragraph" w:styleId="9">
    <w:name w:val="heading 9"/>
    <w:basedOn w:val="a1"/>
    <w:next w:val="a1"/>
    <w:pPr>
      <w:keepNext/>
      <w:keepLines/>
      <w:numPr>
        <w:ilvl w:val="8"/>
        <w:numId w:val="2"/>
      </w:numPr>
      <w:spacing w:before="240" w:after="64" w:line="319" w:lineRule="auto"/>
      <w:outlineLvl w:val="8"/>
    </w:pPr>
    <w:rPr>
      <w:rFonts w:ascii="等线 Light" w:eastAsia="等线 Light"/>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pPr>
      <w:spacing w:beforeLines="50" w:before="50" w:line="360" w:lineRule="auto"/>
      <w:ind w:firstLineChars="200" w:firstLine="200"/>
    </w:pPr>
    <w:rPr>
      <w:spacing w:val="8"/>
      <w:sz w:val="24"/>
      <w:szCs w:val="20"/>
    </w:rPr>
  </w:style>
  <w:style w:type="paragraph" w:styleId="a6">
    <w:name w:val="annotation text"/>
    <w:basedOn w:val="a1"/>
    <w:pPr>
      <w:jc w:val="left"/>
    </w:pPr>
    <w:rPr>
      <w:kern w:val="0"/>
      <w:sz w:val="20"/>
      <w:lang w:val="zh-CN"/>
    </w:rPr>
  </w:style>
  <w:style w:type="paragraph" w:styleId="a7">
    <w:name w:val="Plain Text"/>
    <w:basedOn w:val="a1"/>
    <w:rPr>
      <w:rFonts w:ascii="Calibri" w:hAnsi="Calibri"/>
      <w:szCs w:val="20"/>
      <w:lang w:val="zh-CN"/>
    </w:rPr>
  </w:style>
  <w:style w:type="paragraph" w:styleId="a8">
    <w:name w:val="Balloon Text"/>
    <w:basedOn w:val="a1"/>
    <w:rPr>
      <w:sz w:val="18"/>
      <w:szCs w:val="18"/>
      <w:lang w:val="zh-CN"/>
    </w:rPr>
  </w:style>
  <w:style w:type="paragraph" w:styleId="a9">
    <w:name w:val="footer"/>
    <w:basedOn w:val="a1"/>
    <w:pPr>
      <w:tabs>
        <w:tab w:val="center" w:pos="4153"/>
        <w:tab w:val="right" w:pos="8306"/>
      </w:tabs>
      <w:snapToGrid w:val="0"/>
      <w:jc w:val="left"/>
    </w:pPr>
    <w:rPr>
      <w:sz w:val="18"/>
      <w:szCs w:val="18"/>
      <w:lang w:val="zh-CN"/>
    </w:rPr>
  </w:style>
  <w:style w:type="paragraph" w:styleId="aa">
    <w:name w:val="header"/>
    <w:basedOn w:val="a1"/>
    <w:pPr>
      <w:pBdr>
        <w:bottom w:val="single" w:sz="6" w:space="1" w:color="auto"/>
      </w:pBdr>
      <w:tabs>
        <w:tab w:val="center" w:pos="4153"/>
        <w:tab w:val="right" w:pos="8306"/>
      </w:tabs>
      <w:snapToGrid w:val="0"/>
      <w:jc w:val="center"/>
    </w:pPr>
    <w:rPr>
      <w:sz w:val="18"/>
      <w:szCs w:val="18"/>
      <w:lang w:val="zh-CN"/>
    </w:rPr>
  </w:style>
  <w:style w:type="paragraph" w:styleId="ab">
    <w:name w:val="Subtitle"/>
    <w:basedOn w:val="a1"/>
    <w:next w:val="a1"/>
    <w:pPr>
      <w:spacing w:beforeLines="50" w:before="50" w:after="60" w:line="312" w:lineRule="auto"/>
      <w:ind w:firstLineChars="200" w:firstLine="200"/>
      <w:jc w:val="center"/>
      <w:outlineLvl w:val="1"/>
    </w:pPr>
    <w:rPr>
      <w:rFonts w:ascii="Cambria" w:hAnsi="Cambria"/>
      <w:b/>
      <w:bCs/>
      <w:kern w:val="28"/>
      <w:sz w:val="32"/>
      <w:szCs w:val="32"/>
      <w:lang w:eastAsia="en-US"/>
    </w:rPr>
  </w:style>
  <w:style w:type="paragraph" w:styleId="ac">
    <w:name w:val="Normal (Web)"/>
    <w:basedOn w:val="a1"/>
    <w:pPr>
      <w:widowControl/>
      <w:spacing w:before="100" w:beforeAutospacing="1" w:after="100" w:afterAutospacing="1"/>
      <w:jc w:val="left"/>
    </w:pPr>
    <w:rPr>
      <w:rFonts w:ascii="宋体" w:cs="宋体"/>
      <w:kern w:val="0"/>
      <w:sz w:val="24"/>
    </w:rPr>
  </w:style>
  <w:style w:type="character" w:styleId="ad">
    <w:name w:val="FollowedHyperlink"/>
    <w:basedOn w:val="a2"/>
    <w:rPr>
      <w:color w:val="954F72"/>
      <w:u w:val="single"/>
    </w:rPr>
  </w:style>
  <w:style w:type="character" w:styleId="ae">
    <w:name w:val="Hyperlink"/>
    <w:rPr>
      <w:color w:val="0563C1"/>
      <w:u w:val="single"/>
    </w:rPr>
  </w:style>
  <w:style w:type="character" w:styleId="af">
    <w:name w:val="annotation reference"/>
    <w:rPr>
      <w:sz w:val="21"/>
      <w:szCs w:val="21"/>
    </w:rPr>
  </w:style>
  <w:style w:type="character" w:customStyle="1" w:styleId="10">
    <w:name w:val="已访问的超链接1"/>
    <w:rPr>
      <w:color w:val="800080"/>
      <w:u w:val="single"/>
    </w:rPr>
  </w:style>
  <w:style w:type="paragraph" w:customStyle="1" w:styleId="20">
    <w:name w:val="正文（首行缩进2字符）"/>
    <w:basedOn w:val="a1"/>
    <w:pPr>
      <w:spacing w:line="360" w:lineRule="auto"/>
      <w:ind w:firstLineChars="200" w:firstLine="200"/>
    </w:pPr>
    <w:rPr>
      <w:sz w:val="24"/>
      <w:lang w:val="zh-CN"/>
    </w:rPr>
  </w:style>
  <w:style w:type="paragraph" w:customStyle="1" w:styleId="af0">
    <w:name w:val="段落"/>
    <w:pPr>
      <w:adjustRightInd w:val="0"/>
      <w:snapToGrid w:val="0"/>
      <w:spacing w:before="120" w:after="120" w:line="360" w:lineRule="auto"/>
      <w:ind w:firstLineChars="200" w:firstLine="200"/>
      <w:jc w:val="both"/>
    </w:pPr>
    <w:rPr>
      <w:rFonts w:eastAsia="仿宋_GB2312"/>
      <w:sz w:val="24"/>
      <w:szCs w:val="24"/>
    </w:rPr>
  </w:style>
  <w:style w:type="paragraph" w:customStyle="1" w:styleId="af1">
    <w:name w:val="正文（安华金和）"/>
    <w:pPr>
      <w:widowControl w:val="0"/>
      <w:spacing w:line="360" w:lineRule="auto"/>
      <w:ind w:firstLine="200"/>
    </w:pPr>
    <w:rPr>
      <w:rFonts w:ascii="Arial" w:hAnsi="Arial"/>
      <w:sz w:val="21"/>
      <w:szCs w:val="21"/>
    </w:rPr>
  </w:style>
  <w:style w:type="character" w:customStyle="1" w:styleId="af2">
    <w:name w:val="页脚 字符"/>
  </w:style>
  <w:style w:type="paragraph" w:customStyle="1" w:styleId="11">
    <w:name w:val="列出段落1"/>
    <w:basedOn w:val="a1"/>
    <w:pPr>
      <w:ind w:firstLineChars="200" w:firstLine="200"/>
    </w:pPr>
    <w:rPr>
      <w:rFonts w:ascii="等线" w:eastAsia="等线" w:hAnsi="等线"/>
      <w:szCs w:val="22"/>
      <w:lang w:val="zh-CN"/>
    </w:rPr>
  </w:style>
  <w:style w:type="paragraph" w:customStyle="1" w:styleId="a">
    <w:name w:val="插图标注（安华金和）"/>
    <w:next w:val="a1"/>
    <w:pPr>
      <w:numPr>
        <w:ilvl w:val="6"/>
        <w:numId w:val="5"/>
      </w:numPr>
      <w:spacing w:after="156"/>
      <w:jc w:val="center"/>
    </w:pPr>
    <w:rPr>
      <w:rFonts w:ascii="Arial" w:hAnsi="Arial" w:cs="Arial"/>
      <w:sz w:val="21"/>
      <w:szCs w:val="21"/>
    </w:rPr>
  </w:style>
  <w:style w:type="paragraph" w:customStyle="1" w:styleId="2DBSec">
    <w:name w:val="标题 2（DBSec）"/>
    <w:basedOn w:val="2"/>
    <w:next w:val="a1"/>
    <w:pPr>
      <w:numPr>
        <w:ilvl w:val="1"/>
        <w:numId w:val="5"/>
      </w:numPr>
      <w:ind w:leftChars="200" w:left="200"/>
      <w:jc w:val="left"/>
    </w:pPr>
    <w:rPr>
      <w:rFonts w:ascii="Arial" w:eastAsia="黑体" w:hAnsi="Arial"/>
      <w:bCs w:val="0"/>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1"/>
    <w:next w:val="11"/>
    <w:pPr>
      <w:widowControl/>
      <w:spacing w:line="240" w:lineRule="atLeast"/>
      <w:ind w:firstLineChars="200" w:firstLine="200"/>
    </w:pPr>
    <w:rPr>
      <w:rFonts w:ascii="Arial" w:hAnsi="Arial"/>
      <w:kern w:val="0"/>
      <w:szCs w:val="21"/>
    </w:rPr>
  </w:style>
  <w:style w:type="paragraph" w:customStyle="1" w:styleId="21">
    <w:name w:val="列出段落2"/>
    <w:basedOn w:val="a1"/>
    <w:pPr>
      <w:widowControl/>
      <w:spacing w:line="240" w:lineRule="atLeast"/>
      <w:ind w:firstLineChars="200" w:firstLine="200"/>
    </w:pPr>
    <w:rPr>
      <w:rFonts w:ascii="Arial" w:hAnsi="Arial"/>
      <w:kern w:val="0"/>
      <w:szCs w:val="21"/>
    </w:rPr>
  </w:style>
  <w:style w:type="paragraph" w:customStyle="1" w:styleId="60">
    <w:name w:val="标题 6（有编号）（安华金和）"/>
    <w:basedOn w:val="a1"/>
    <w:next w:val="a1"/>
    <w:pPr>
      <w:keepNext/>
      <w:keepLines/>
      <w:numPr>
        <w:ilvl w:val="5"/>
        <w:numId w:val="5"/>
      </w:numPr>
      <w:spacing w:before="240" w:after="64" w:line="319" w:lineRule="auto"/>
      <w:ind w:left="0"/>
      <w:jc w:val="left"/>
      <w:outlineLvl w:val="5"/>
    </w:pPr>
    <w:rPr>
      <w:rFonts w:ascii="Arial" w:eastAsia="黑体" w:hAnsi="Arial"/>
      <w:b/>
      <w:kern w:val="0"/>
    </w:rPr>
  </w:style>
  <w:style w:type="paragraph" w:customStyle="1" w:styleId="4DBSec">
    <w:name w:val="标题 4（DBSec）"/>
    <w:basedOn w:val="4"/>
    <w:next w:val="a1"/>
    <w:pPr>
      <w:widowControl/>
      <w:numPr>
        <w:ilvl w:val="0"/>
        <w:numId w:val="5"/>
      </w:numPr>
      <w:spacing w:after="156"/>
      <w:ind w:leftChars="200" w:left="200"/>
      <w:jc w:val="left"/>
    </w:pPr>
    <w:rPr>
      <w:rFonts w:ascii="Arial" w:eastAsia="黑体" w:hAnsi="Arial"/>
      <w:bCs w:val="0"/>
      <w:kern w:val="0"/>
    </w:rPr>
  </w:style>
  <w:style w:type="paragraph" w:customStyle="1" w:styleId="3DBSec">
    <w:name w:val="标题 3（DBSec）"/>
    <w:basedOn w:val="3"/>
    <w:next w:val="a1"/>
    <w:pPr>
      <w:numPr>
        <w:ilvl w:val="2"/>
        <w:numId w:val="5"/>
      </w:numPr>
      <w:tabs>
        <w:tab w:val="left" w:pos="960"/>
      </w:tabs>
      <w:ind w:leftChars="200" w:left="200"/>
      <w:jc w:val="left"/>
    </w:pPr>
    <w:rPr>
      <w:rFonts w:ascii="Arial" w:eastAsia="黑体" w:hAnsi="Arial"/>
      <w:bCs w:val="0"/>
      <w:kern w:val="0"/>
    </w:rPr>
  </w:style>
  <w:style w:type="paragraph" w:customStyle="1" w:styleId="1DBSec">
    <w:name w:val="标题 1（DBSec）"/>
    <w:basedOn w:val="1"/>
    <w:next w:val="a1"/>
    <w:pPr>
      <w:pageBreakBefore/>
      <w:numPr>
        <w:numId w:val="0"/>
      </w:numPr>
      <w:pBdr>
        <w:bottom w:val="single" w:sz="48" w:space="1" w:color="auto"/>
      </w:pBdr>
      <w:tabs>
        <w:tab w:val="num" w:pos="0"/>
      </w:tabs>
      <w:spacing w:before="600" w:line="576" w:lineRule="auto"/>
      <w:ind w:leftChars="200" w:left="200" w:hanging="420"/>
      <w:jc w:val="left"/>
    </w:pPr>
    <w:rPr>
      <w:rFonts w:ascii="Arial" w:eastAsia="黑体" w:hAnsi="Arial"/>
      <w:lang w:val="en-US"/>
    </w:rPr>
  </w:style>
  <w:style w:type="paragraph" w:customStyle="1" w:styleId="-11">
    <w:name w:val="彩色列表 - 着色 11"/>
    <w:basedOn w:val="a1"/>
    <w:pPr>
      <w:spacing w:line="360" w:lineRule="auto"/>
      <w:ind w:firstLineChars="200" w:firstLine="200"/>
    </w:pPr>
    <w:rPr>
      <w:rFonts w:ascii="Arial" w:hAnsi="Arial"/>
      <w:szCs w:val="21"/>
    </w:rPr>
  </w:style>
  <w:style w:type="paragraph" w:customStyle="1" w:styleId="a0">
    <w:name w:val="表格标注（安华金和）"/>
    <w:basedOn w:val="a"/>
    <w:next w:val="a1"/>
    <w:pPr>
      <w:numPr>
        <w:ilvl w:val="7"/>
      </w:numPr>
    </w:pPr>
  </w:style>
  <w:style w:type="paragraph" w:customStyle="1" w:styleId="50">
    <w:name w:val="标题 5（有编号）（安华金和）"/>
    <w:basedOn w:val="a1"/>
    <w:next w:val="a1"/>
    <w:pPr>
      <w:keepNext/>
      <w:keepLines/>
      <w:numPr>
        <w:ilvl w:val="4"/>
        <w:numId w:val="5"/>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1"/>
    <w:next w:val="a1"/>
    <w:pPr>
      <w:spacing w:line="360" w:lineRule="auto"/>
      <w:ind w:firstLineChars="200" w:firstLine="200"/>
    </w:pPr>
    <w:rPr>
      <w:rFonts w:ascii="Verdana" w:hAnsi="Verdana"/>
      <w:color w:val="000000"/>
      <w:sz w:val="20"/>
      <w:szCs w:val="20"/>
    </w:rPr>
  </w:style>
  <w:style w:type="character" w:customStyle="1" w:styleId="af3">
    <w:name w:val="批注文字 字符"/>
    <w:rPr>
      <w:kern w:val="2"/>
      <w:sz w:val="21"/>
      <w:szCs w:val="24"/>
    </w:rPr>
  </w:style>
  <w:style w:type="paragraph" w:styleId="af4">
    <w:name w:val="Body Text"/>
    <w:basedOn w:val="a1"/>
    <w:next w:val="af5"/>
    <w:link w:val="af6"/>
    <w:qFormat/>
    <w:rsid w:val="00BE7469"/>
    <w:pPr>
      <w:spacing w:after="120"/>
    </w:pPr>
  </w:style>
  <w:style w:type="character" w:customStyle="1" w:styleId="af6">
    <w:name w:val="正文文本 字符"/>
    <w:basedOn w:val="a2"/>
    <w:link w:val="af4"/>
    <w:rsid w:val="00BE7469"/>
    <w:rPr>
      <w:kern w:val="2"/>
      <w:sz w:val="21"/>
      <w:szCs w:val="24"/>
    </w:rPr>
  </w:style>
  <w:style w:type="paragraph" w:styleId="af5">
    <w:name w:val="Quote"/>
    <w:basedOn w:val="a1"/>
    <w:next w:val="a1"/>
    <w:link w:val="af7"/>
    <w:uiPriority w:val="29"/>
    <w:qFormat/>
    <w:rsid w:val="00BE7469"/>
    <w:pPr>
      <w:spacing w:before="200" w:after="160"/>
      <w:ind w:left="864" w:right="864"/>
      <w:jc w:val="center"/>
    </w:pPr>
    <w:rPr>
      <w:i/>
      <w:iCs/>
      <w:color w:val="404040" w:themeColor="text1" w:themeTint="BF"/>
    </w:rPr>
  </w:style>
  <w:style w:type="character" w:customStyle="1" w:styleId="af7">
    <w:name w:val="引用 字符"/>
    <w:basedOn w:val="a2"/>
    <w:link w:val="af5"/>
    <w:uiPriority w:val="29"/>
    <w:rsid w:val="00BE7469"/>
    <w:rPr>
      <w:i/>
      <w:iCs/>
      <w:color w:val="404040" w:themeColor="text1" w:themeTint="B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win10wai_test</cp:lastModifiedBy>
  <cp:revision>18</cp:revision>
  <dcterms:created xsi:type="dcterms:W3CDTF">2024-01-06T01:12:00Z</dcterms:created>
  <dcterms:modified xsi:type="dcterms:W3CDTF">2024-10-09T08:12:00Z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963442299D7E40FABE614F0DC072B17F_13</vt:lpwstr>
  </property>
</Properties>
</file>